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C" w:rsidRDefault="00684D0C" w:rsidP="00684D0C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684D0C" w:rsidRDefault="00684D0C" w:rsidP="00684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84D0C" w:rsidRDefault="00684D0C" w:rsidP="00684D0C">
      <w:pPr>
        <w:jc w:val="center"/>
        <w:rPr>
          <w:b/>
          <w:sz w:val="28"/>
          <w:szCs w:val="28"/>
        </w:rPr>
      </w:pPr>
    </w:p>
    <w:p w:rsidR="00684D0C" w:rsidRDefault="00684D0C" w:rsidP="00684D0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84D0C" w:rsidRDefault="00684D0C" w:rsidP="00684D0C">
      <w:pPr>
        <w:jc w:val="center"/>
        <w:rPr>
          <w:b/>
          <w:sz w:val="28"/>
          <w:szCs w:val="28"/>
        </w:rPr>
      </w:pPr>
    </w:p>
    <w:p w:rsidR="00684D0C" w:rsidRDefault="00684D0C" w:rsidP="00684D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4D0C" w:rsidRDefault="00684D0C" w:rsidP="00684D0C">
      <w:pPr>
        <w:jc w:val="center"/>
        <w:rPr>
          <w:sz w:val="28"/>
          <w:szCs w:val="28"/>
        </w:rPr>
      </w:pPr>
    </w:p>
    <w:p w:rsidR="00684D0C" w:rsidRDefault="00684D0C" w:rsidP="0068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26.04.2023 г.                                                                  </w:t>
      </w:r>
      <w:r w:rsidR="008E4180">
        <w:rPr>
          <w:sz w:val="28"/>
          <w:szCs w:val="28"/>
        </w:rPr>
        <w:t xml:space="preserve">                           </w:t>
      </w:r>
      <w:r w:rsidR="009927D9">
        <w:rPr>
          <w:sz w:val="28"/>
          <w:szCs w:val="28"/>
        </w:rPr>
        <w:t xml:space="preserve">        </w:t>
      </w:r>
      <w:r w:rsidR="008E4180">
        <w:rPr>
          <w:sz w:val="28"/>
          <w:szCs w:val="28"/>
        </w:rPr>
        <w:t xml:space="preserve"> № 71</w:t>
      </w:r>
      <w:r>
        <w:rPr>
          <w:sz w:val="28"/>
          <w:szCs w:val="28"/>
        </w:rPr>
        <w:t xml:space="preserve">                                                                 </w:t>
      </w:r>
    </w:p>
    <w:p w:rsidR="00684D0C" w:rsidRDefault="00684D0C" w:rsidP="00684D0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684D0C" w:rsidRDefault="00684D0C" w:rsidP="00684D0C"/>
    <w:p w:rsidR="00684D0C" w:rsidRDefault="00684D0C" w:rsidP="00684D0C"/>
    <w:p w:rsidR="00684D0C" w:rsidRPr="005B6771" w:rsidRDefault="00684D0C" w:rsidP="00684D0C">
      <w:pPr>
        <w:jc w:val="center"/>
        <w:rPr>
          <w:b/>
          <w:sz w:val="28"/>
          <w:szCs w:val="28"/>
        </w:rPr>
      </w:pPr>
      <w:r>
        <w:tab/>
      </w:r>
      <w:r w:rsidRPr="005B6771">
        <w:rPr>
          <w:b/>
          <w:sz w:val="28"/>
          <w:szCs w:val="28"/>
        </w:rPr>
        <w:t>Об   утверждении отчета об исполнении бюджета</w:t>
      </w:r>
    </w:p>
    <w:p w:rsidR="00684D0C" w:rsidRPr="005B6771" w:rsidRDefault="00684D0C" w:rsidP="00684D0C">
      <w:pPr>
        <w:jc w:val="center"/>
        <w:rPr>
          <w:b/>
          <w:sz w:val="28"/>
          <w:szCs w:val="28"/>
        </w:rPr>
      </w:pPr>
      <w:r w:rsidRPr="005B6771">
        <w:rPr>
          <w:b/>
          <w:sz w:val="28"/>
          <w:szCs w:val="28"/>
        </w:rPr>
        <w:t>Юбилейного сельского поселения</w:t>
      </w:r>
    </w:p>
    <w:p w:rsidR="00684D0C" w:rsidRPr="005B6771" w:rsidRDefault="00684D0C" w:rsidP="00684D0C">
      <w:pPr>
        <w:jc w:val="center"/>
        <w:rPr>
          <w:b/>
          <w:sz w:val="28"/>
          <w:szCs w:val="28"/>
        </w:rPr>
      </w:pPr>
      <w:r w:rsidRPr="005B6771">
        <w:rPr>
          <w:b/>
          <w:sz w:val="28"/>
          <w:szCs w:val="28"/>
        </w:rPr>
        <w:t xml:space="preserve">Котельничского </w:t>
      </w:r>
      <w:r>
        <w:rPr>
          <w:b/>
          <w:sz w:val="28"/>
          <w:szCs w:val="28"/>
        </w:rPr>
        <w:t>района Кировской области за 2022</w:t>
      </w:r>
      <w:r w:rsidRPr="005B6771">
        <w:rPr>
          <w:b/>
          <w:sz w:val="28"/>
          <w:szCs w:val="28"/>
        </w:rPr>
        <w:t xml:space="preserve"> год</w:t>
      </w:r>
    </w:p>
    <w:p w:rsidR="00684D0C" w:rsidRPr="005B6771" w:rsidRDefault="00684D0C" w:rsidP="00684D0C">
      <w:pPr>
        <w:jc w:val="center"/>
        <w:rPr>
          <w:b/>
          <w:sz w:val="28"/>
          <w:szCs w:val="28"/>
        </w:rPr>
      </w:pPr>
    </w:p>
    <w:p w:rsidR="00684D0C" w:rsidRDefault="00684D0C" w:rsidP="00684D0C">
      <w:pPr>
        <w:rPr>
          <w:sz w:val="28"/>
          <w:szCs w:val="28"/>
        </w:rPr>
      </w:pPr>
    </w:p>
    <w:p w:rsidR="00684D0C" w:rsidRDefault="00684D0C" w:rsidP="00684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23 Устава муниципального образования Юбилейное сельское поселение Котельничского района Кировской </w:t>
      </w:r>
      <w:proofErr w:type="gramStart"/>
      <w:r>
        <w:rPr>
          <w:sz w:val="28"/>
          <w:szCs w:val="28"/>
        </w:rPr>
        <w:t>области,  Положения</w:t>
      </w:r>
      <w:proofErr w:type="gramEnd"/>
      <w:r>
        <w:rPr>
          <w:sz w:val="28"/>
          <w:szCs w:val="28"/>
        </w:rPr>
        <w:t xml:space="preserve"> о бюджетном процессе в Юбилейном сельском поселении, утверждённого решением Юбилейной сельской Думы № 26 от 16.03.2022 года, Юбилейная сельская Дума РЕШИЛА: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1. Утвердить отчет об исполнении </w:t>
      </w:r>
      <w:proofErr w:type="gramStart"/>
      <w:r w:rsidRPr="00764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поселение Котельничского района Кировской области</w:t>
      </w:r>
      <w:r w:rsidRPr="00764D01">
        <w:rPr>
          <w:sz w:val="28"/>
          <w:szCs w:val="28"/>
        </w:rPr>
        <w:t xml:space="preserve"> за 20</w:t>
      </w:r>
      <w:r w:rsidR="00421511"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по доходам в сумме </w:t>
      </w:r>
      <w:r w:rsidR="00421511">
        <w:rPr>
          <w:sz w:val="28"/>
          <w:szCs w:val="28"/>
        </w:rPr>
        <w:t>18368,647</w:t>
      </w:r>
      <w:r w:rsidRPr="00764D01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764D01">
        <w:rPr>
          <w:sz w:val="28"/>
          <w:szCs w:val="28"/>
        </w:rPr>
        <w:t xml:space="preserve">руб., по расходам в сумме </w:t>
      </w:r>
      <w:r w:rsidR="00421511">
        <w:rPr>
          <w:sz w:val="28"/>
          <w:szCs w:val="28"/>
        </w:rPr>
        <w:t>18214,726</w:t>
      </w:r>
      <w:r w:rsidRPr="00764D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64D01">
        <w:rPr>
          <w:sz w:val="28"/>
          <w:szCs w:val="28"/>
        </w:rPr>
        <w:t xml:space="preserve">руб. с </w:t>
      </w:r>
      <w:r>
        <w:rPr>
          <w:sz w:val="28"/>
          <w:szCs w:val="28"/>
        </w:rPr>
        <w:t>профицитом</w:t>
      </w:r>
      <w:r w:rsidRPr="00764D01">
        <w:rPr>
          <w:sz w:val="28"/>
          <w:szCs w:val="28"/>
        </w:rPr>
        <w:t xml:space="preserve"> </w:t>
      </w:r>
      <w:r w:rsidR="00421511">
        <w:rPr>
          <w:sz w:val="28"/>
          <w:szCs w:val="28"/>
        </w:rPr>
        <w:t>153,921</w:t>
      </w:r>
      <w:r w:rsidRPr="00764D0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64D01">
        <w:rPr>
          <w:sz w:val="28"/>
          <w:szCs w:val="28"/>
        </w:rPr>
        <w:t>руб. с показателями: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- по доходам </w:t>
      </w:r>
      <w:proofErr w:type="gramStart"/>
      <w:r w:rsidRPr="00764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Pr="00764D01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согласно приложению 1;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бюджета </w:t>
      </w:r>
      <w:proofErr w:type="gramStart"/>
      <w:r>
        <w:rPr>
          <w:sz w:val="28"/>
          <w:szCs w:val="28"/>
        </w:rPr>
        <w:t>Юбилейного  сельского</w:t>
      </w:r>
      <w:proofErr w:type="gramEnd"/>
      <w:r>
        <w:rPr>
          <w:sz w:val="28"/>
          <w:szCs w:val="28"/>
        </w:rPr>
        <w:t xml:space="preserve">   поселения Котельничского района Кировской области</w:t>
      </w:r>
      <w:r w:rsidRPr="00764D01">
        <w:rPr>
          <w:sz w:val="28"/>
          <w:szCs w:val="28"/>
        </w:rPr>
        <w:t xml:space="preserve"> по разделам и подразделам классификации расходов бюджетов за 20</w:t>
      </w:r>
      <w:r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согласно приложению 2;</w:t>
      </w:r>
    </w:p>
    <w:p w:rsidR="00684D0C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- по расходам </w:t>
      </w:r>
      <w:proofErr w:type="gramStart"/>
      <w:r w:rsidRPr="00764D0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Pr="00764D01">
        <w:rPr>
          <w:sz w:val="28"/>
          <w:szCs w:val="28"/>
        </w:rPr>
        <w:t xml:space="preserve"> по целевым статьям (муниципальным программам</w:t>
      </w:r>
      <w:r w:rsidRPr="003B2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Юбилейное сельское поселение</w:t>
      </w:r>
      <w:r w:rsidRPr="00764D01">
        <w:rPr>
          <w:sz w:val="28"/>
          <w:szCs w:val="28"/>
        </w:rPr>
        <w:t xml:space="preserve"> Котельничского района Кировской области и непрограммным направлениям деятельности), группам видов расходов классификации расходов бюджета за 20</w:t>
      </w:r>
      <w:r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согласно приложению 3;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>-</w:t>
      </w:r>
      <w:r>
        <w:rPr>
          <w:sz w:val="28"/>
          <w:szCs w:val="28"/>
        </w:rPr>
        <w:t xml:space="preserve"> по расходам бюджета </w:t>
      </w:r>
      <w:proofErr w:type="gramStart"/>
      <w:r>
        <w:rPr>
          <w:sz w:val="28"/>
          <w:szCs w:val="28"/>
        </w:rPr>
        <w:t>Юбилейного  сельского</w:t>
      </w:r>
      <w:proofErr w:type="gramEnd"/>
      <w:r>
        <w:rPr>
          <w:sz w:val="28"/>
          <w:szCs w:val="28"/>
        </w:rPr>
        <w:t xml:space="preserve">  поселения Котельничского района Кировской области</w:t>
      </w:r>
      <w:r w:rsidRPr="00764D01">
        <w:rPr>
          <w:sz w:val="28"/>
          <w:szCs w:val="28"/>
        </w:rPr>
        <w:t xml:space="preserve"> по ведомственной структуре расходов бюджета за 20</w:t>
      </w:r>
      <w:r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согласно приложению 4;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- по источникам финансирования дефицита </w:t>
      </w:r>
      <w:proofErr w:type="gramStart"/>
      <w:r w:rsidRPr="00764D0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Юбилейного</w:t>
      </w:r>
      <w:proofErr w:type="gram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Pr="00764D01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>
        <w:rPr>
          <w:sz w:val="28"/>
          <w:szCs w:val="28"/>
        </w:rPr>
        <w:t>22</w:t>
      </w:r>
      <w:r w:rsidRPr="00764D01">
        <w:rPr>
          <w:sz w:val="28"/>
          <w:szCs w:val="28"/>
        </w:rPr>
        <w:t xml:space="preserve"> год согласно приложению 5;</w:t>
      </w:r>
    </w:p>
    <w:p w:rsidR="00684D0C" w:rsidRPr="00764D01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t xml:space="preserve">- расходов </w:t>
      </w:r>
      <w:proofErr w:type="gramStart"/>
      <w:r w:rsidRPr="00764D01">
        <w:rPr>
          <w:sz w:val="28"/>
          <w:szCs w:val="28"/>
        </w:rPr>
        <w:t>бюджета</w:t>
      </w:r>
      <w:r w:rsidRPr="00FA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Юбилейного</w:t>
      </w:r>
      <w:proofErr w:type="gramEnd"/>
      <w:r>
        <w:rPr>
          <w:sz w:val="28"/>
          <w:szCs w:val="28"/>
        </w:rPr>
        <w:t xml:space="preserve"> сельского поселение Котельничского района Кировской области</w:t>
      </w:r>
      <w:r w:rsidRPr="00764D01">
        <w:rPr>
          <w:sz w:val="28"/>
          <w:szCs w:val="28"/>
        </w:rPr>
        <w:t xml:space="preserve"> на предоставление межбюджетных трансфертов бюджет</w:t>
      </w:r>
      <w:r>
        <w:rPr>
          <w:sz w:val="28"/>
          <w:szCs w:val="28"/>
        </w:rPr>
        <w:t>у</w:t>
      </w:r>
      <w:r w:rsidRPr="0076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Котельничского муниципального района </w:t>
      </w:r>
      <w:r w:rsidRPr="00764D01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 за 2022 год</w:t>
      </w:r>
      <w:r w:rsidRPr="00764D01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764D01">
        <w:rPr>
          <w:sz w:val="28"/>
          <w:szCs w:val="28"/>
        </w:rPr>
        <w:t xml:space="preserve"> </w:t>
      </w:r>
      <w:r>
        <w:rPr>
          <w:sz w:val="28"/>
          <w:szCs w:val="28"/>
        </w:rPr>
        <w:t>6, 7.</w:t>
      </w:r>
    </w:p>
    <w:p w:rsidR="00684D0C" w:rsidRPr="003A4B19" w:rsidRDefault="00684D0C" w:rsidP="00684D0C">
      <w:pPr>
        <w:ind w:firstLine="567"/>
        <w:jc w:val="both"/>
        <w:rPr>
          <w:sz w:val="28"/>
          <w:szCs w:val="28"/>
        </w:rPr>
      </w:pPr>
      <w:r w:rsidRPr="00764D01">
        <w:rPr>
          <w:sz w:val="28"/>
          <w:szCs w:val="28"/>
        </w:rPr>
        <w:lastRenderedPageBreak/>
        <w:t xml:space="preserve">2. </w:t>
      </w:r>
      <w:r w:rsidRPr="003A4B19">
        <w:rPr>
          <w:sz w:val="28"/>
          <w:szCs w:val="28"/>
        </w:rPr>
        <w:t xml:space="preserve">Настоящее решение опубликовать на официальном сайте органов местного самоуправления Котельничского района </w:t>
      </w:r>
      <w:hyperlink r:id="rId5" w:history="1">
        <w:r w:rsidRPr="003A4B19">
          <w:rPr>
            <w:rStyle w:val="a4"/>
            <w:sz w:val="28"/>
            <w:szCs w:val="28"/>
            <w:lang w:val="en-US"/>
          </w:rPr>
          <w:t>www</w:t>
        </w:r>
        <w:r w:rsidRPr="003A4B19">
          <w:rPr>
            <w:rStyle w:val="a4"/>
            <w:sz w:val="28"/>
            <w:szCs w:val="28"/>
          </w:rPr>
          <w:t>.</w:t>
        </w:r>
        <w:proofErr w:type="spellStart"/>
        <w:r w:rsidRPr="003A4B19">
          <w:rPr>
            <w:rStyle w:val="a4"/>
            <w:sz w:val="28"/>
            <w:szCs w:val="28"/>
            <w:lang w:val="en-US"/>
          </w:rPr>
          <w:t>kotelnich</w:t>
        </w:r>
        <w:proofErr w:type="spellEnd"/>
        <w:r w:rsidRPr="003A4B19">
          <w:rPr>
            <w:rStyle w:val="a4"/>
            <w:sz w:val="28"/>
            <w:szCs w:val="28"/>
          </w:rPr>
          <w:t>-</w:t>
        </w:r>
        <w:proofErr w:type="spellStart"/>
        <w:r w:rsidRPr="003A4B19">
          <w:rPr>
            <w:rStyle w:val="a4"/>
            <w:sz w:val="28"/>
            <w:szCs w:val="28"/>
            <w:lang w:val="en-US"/>
          </w:rPr>
          <w:t>msu</w:t>
        </w:r>
        <w:proofErr w:type="spellEnd"/>
        <w:r w:rsidRPr="003A4B19">
          <w:rPr>
            <w:rStyle w:val="a4"/>
            <w:sz w:val="28"/>
            <w:szCs w:val="28"/>
          </w:rPr>
          <w:t>.</w:t>
        </w:r>
        <w:proofErr w:type="spellStart"/>
        <w:r w:rsidRPr="003A4B1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4B19">
        <w:rPr>
          <w:sz w:val="28"/>
          <w:szCs w:val="28"/>
        </w:rPr>
        <w:t xml:space="preserve"> в информационно-телекоммуникационной сети Интернет. </w:t>
      </w:r>
    </w:p>
    <w:p w:rsidR="00684D0C" w:rsidRPr="00FA329B" w:rsidRDefault="00684D0C" w:rsidP="00684D0C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A329B">
        <w:rPr>
          <w:sz w:val="28"/>
          <w:szCs w:val="28"/>
        </w:rPr>
        <w:t>3. Настоящее решение всту</w:t>
      </w:r>
      <w:r>
        <w:rPr>
          <w:sz w:val="28"/>
          <w:szCs w:val="28"/>
        </w:rPr>
        <w:t>пает в силу в соответствии с действующим законодательством</w:t>
      </w:r>
      <w:r w:rsidRPr="00FA329B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523"/>
      </w:tblGrid>
      <w:tr w:rsidR="00684D0C" w:rsidRPr="00532ED0" w:rsidTr="009927D9">
        <w:trPr>
          <w:trHeight w:val="646"/>
        </w:trPr>
        <w:tc>
          <w:tcPr>
            <w:tcW w:w="3227" w:type="dxa"/>
          </w:tcPr>
          <w:p w:rsidR="00684D0C" w:rsidRDefault="00684D0C" w:rsidP="009927D9">
            <w:pPr>
              <w:snapToGrid w:val="0"/>
              <w:rPr>
                <w:rFonts w:cs="Courier New"/>
                <w:sz w:val="28"/>
                <w:lang w:eastAsia="ar-SA"/>
              </w:rPr>
            </w:pPr>
          </w:p>
        </w:tc>
        <w:tc>
          <w:tcPr>
            <w:tcW w:w="2977" w:type="dxa"/>
          </w:tcPr>
          <w:p w:rsidR="00684D0C" w:rsidRDefault="00684D0C" w:rsidP="009927D9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</w:p>
        </w:tc>
        <w:tc>
          <w:tcPr>
            <w:tcW w:w="3523" w:type="dxa"/>
          </w:tcPr>
          <w:p w:rsidR="00684D0C" w:rsidRDefault="00684D0C" w:rsidP="009927D9">
            <w:pPr>
              <w:suppressAutoHyphens/>
              <w:overflowPunct w:val="0"/>
              <w:autoSpaceDE w:val="0"/>
              <w:rPr>
                <w:rFonts w:cs="Courier New"/>
                <w:sz w:val="28"/>
                <w:lang w:eastAsia="ar-SA"/>
              </w:rPr>
            </w:pPr>
          </w:p>
        </w:tc>
      </w:tr>
      <w:tr w:rsidR="00684D0C" w:rsidTr="009927D9">
        <w:trPr>
          <w:trHeight w:val="646"/>
        </w:trPr>
        <w:tc>
          <w:tcPr>
            <w:tcW w:w="3227" w:type="dxa"/>
          </w:tcPr>
          <w:p w:rsidR="00684D0C" w:rsidRPr="00B53D12" w:rsidRDefault="00684D0C" w:rsidP="009927D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Юбилейного сельского поселения </w:t>
            </w:r>
          </w:p>
        </w:tc>
        <w:tc>
          <w:tcPr>
            <w:tcW w:w="2977" w:type="dxa"/>
          </w:tcPr>
          <w:p w:rsidR="00684D0C" w:rsidRDefault="00684D0C" w:rsidP="009927D9">
            <w:pPr>
              <w:suppressAutoHyphens/>
              <w:overflowPunct w:val="0"/>
              <w:autoSpaceDE w:val="0"/>
              <w:snapToGrid w:val="0"/>
              <w:rPr>
                <w:rFonts w:cs="Courier New"/>
                <w:sz w:val="28"/>
                <w:lang w:eastAsia="ar-SA"/>
              </w:rPr>
            </w:pPr>
            <w:r>
              <w:rPr>
                <w:rFonts w:cs="Courier New"/>
                <w:sz w:val="28"/>
                <w:lang w:eastAsia="ar-SA"/>
              </w:rPr>
              <w:t xml:space="preserve">    </w:t>
            </w:r>
          </w:p>
        </w:tc>
        <w:tc>
          <w:tcPr>
            <w:tcW w:w="3523" w:type="dxa"/>
          </w:tcPr>
          <w:p w:rsidR="00684D0C" w:rsidRDefault="00684D0C" w:rsidP="009927D9">
            <w:pPr>
              <w:snapToGrid w:val="0"/>
              <w:rPr>
                <w:rFonts w:cs="Courier New"/>
                <w:sz w:val="28"/>
                <w:lang w:eastAsia="ar-SA"/>
              </w:rPr>
            </w:pPr>
          </w:p>
          <w:p w:rsidR="00684D0C" w:rsidRDefault="00684D0C" w:rsidP="009927D9">
            <w:pPr>
              <w:snapToGrid w:val="0"/>
              <w:rPr>
                <w:rFonts w:cs="Courier New"/>
                <w:sz w:val="28"/>
                <w:lang w:eastAsia="ar-SA"/>
              </w:rPr>
            </w:pPr>
            <w:r w:rsidRPr="00B53D12">
              <w:rPr>
                <w:rFonts w:cs="Courier New"/>
                <w:sz w:val="28"/>
                <w:lang w:eastAsia="ar-SA"/>
              </w:rPr>
              <w:t xml:space="preserve">              </w:t>
            </w:r>
            <w:proofErr w:type="spellStart"/>
            <w:r>
              <w:rPr>
                <w:rFonts w:cs="Courier New"/>
                <w:sz w:val="28"/>
                <w:lang w:eastAsia="ar-SA"/>
              </w:rPr>
              <w:t>С.В.Червяков</w:t>
            </w:r>
            <w:proofErr w:type="spellEnd"/>
          </w:p>
        </w:tc>
      </w:tr>
    </w:tbl>
    <w:p w:rsidR="00684D0C" w:rsidRDefault="00684D0C" w:rsidP="00684D0C">
      <w:pPr>
        <w:rPr>
          <w:sz w:val="28"/>
          <w:szCs w:val="28"/>
        </w:rPr>
      </w:pPr>
    </w:p>
    <w:p w:rsidR="00684D0C" w:rsidRDefault="00684D0C" w:rsidP="00684D0C">
      <w:pPr>
        <w:rPr>
          <w:sz w:val="28"/>
          <w:szCs w:val="28"/>
        </w:rPr>
      </w:pPr>
    </w:p>
    <w:p w:rsidR="00684D0C" w:rsidRDefault="00684D0C" w:rsidP="00684D0C"/>
    <w:p w:rsidR="00684D0C" w:rsidRDefault="00684D0C" w:rsidP="00684D0C"/>
    <w:p w:rsidR="00684D0C" w:rsidRDefault="00684D0C" w:rsidP="00684D0C"/>
    <w:p w:rsidR="00684D0C" w:rsidRDefault="00684D0C" w:rsidP="00684D0C"/>
    <w:p w:rsidR="00684D0C" w:rsidRDefault="00684D0C" w:rsidP="00684D0C"/>
    <w:p w:rsidR="00684D0C" w:rsidRDefault="00684D0C" w:rsidP="00684D0C"/>
    <w:p w:rsidR="005C48B1" w:rsidRDefault="005C48B1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tbl>
      <w:tblPr>
        <w:tblW w:w="12792" w:type="dxa"/>
        <w:tblLook w:val="04A0" w:firstRow="1" w:lastRow="0" w:firstColumn="1" w:lastColumn="0" w:noHBand="0" w:noVBand="1"/>
      </w:tblPr>
      <w:tblGrid>
        <w:gridCol w:w="12792"/>
      </w:tblGrid>
      <w:tr w:rsidR="009927D9" w:rsidRPr="009927D9" w:rsidTr="009927D9">
        <w:trPr>
          <w:trHeight w:val="300"/>
        </w:trPr>
        <w:tc>
          <w:tcPr>
            <w:tcW w:w="1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jc w:val="right"/>
            </w:pPr>
            <w:bookmarkStart w:id="0" w:name="RANGE!A1:D115"/>
            <w:r w:rsidRPr="009927D9">
              <w:t>Приложение 1</w:t>
            </w:r>
            <w:bookmarkEnd w:id="0"/>
          </w:p>
        </w:tc>
      </w:tr>
    </w:tbl>
    <w:p w:rsidR="009927D9" w:rsidRDefault="009927D9"/>
    <w:p w:rsidR="009927D9" w:rsidRDefault="009927D9"/>
    <w:p w:rsidR="009927D9" w:rsidRDefault="009927D9"/>
    <w:p w:rsidR="009927D9" w:rsidRDefault="009927D9"/>
    <w:tbl>
      <w:tblPr>
        <w:tblW w:w="10348" w:type="dxa"/>
        <w:tblLook w:val="04A0" w:firstRow="1" w:lastRow="0" w:firstColumn="1" w:lastColumn="0" w:noHBand="0" w:noVBand="1"/>
      </w:tblPr>
      <w:tblGrid>
        <w:gridCol w:w="696"/>
        <w:gridCol w:w="1856"/>
        <w:gridCol w:w="5446"/>
        <w:gridCol w:w="2350"/>
      </w:tblGrid>
      <w:tr w:rsidR="009927D9" w:rsidRPr="009927D9" w:rsidTr="009927D9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jc w:val="center"/>
            </w:pPr>
            <w:r>
              <w:t xml:space="preserve">                                                                                                  </w:t>
            </w:r>
            <w:r w:rsidRPr="009927D9">
              <w:t xml:space="preserve">Приложение </w:t>
            </w:r>
            <w:r>
              <w:t xml:space="preserve">№ </w:t>
            </w:r>
            <w:r w:rsidRPr="009927D9">
              <w:t>1</w:t>
            </w:r>
          </w:p>
        </w:tc>
      </w:tr>
      <w:tr w:rsidR="009927D9" w:rsidRPr="009927D9" w:rsidTr="009927D9">
        <w:trPr>
          <w:trHeight w:val="851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right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к    Решению</w:t>
            </w:r>
            <w:r>
              <w:t xml:space="preserve"> </w:t>
            </w:r>
            <w:proofErr w:type="gramStart"/>
            <w:r>
              <w:t>Юбилейной  сельской</w:t>
            </w:r>
            <w:proofErr w:type="gramEnd"/>
            <w:r>
              <w:t xml:space="preserve"> Думы </w:t>
            </w:r>
            <w:r w:rsidRPr="009927D9">
              <w:t xml:space="preserve">от 26.04.2023 </w:t>
            </w:r>
            <w:r>
              <w:t>№ 71</w:t>
            </w:r>
            <w:r w:rsidRPr="009927D9">
              <w:t xml:space="preserve">"Об утверждении отчета об исполнении бюджета Юбилейного сельского поселения Котельничского </w:t>
            </w:r>
            <w:r>
              <w:t>рай0</w:t>
            </w:r>
            <w:r w:rsidRPr="009927D9">
              <w:t xml:space="preserve">на Кировской области за 2022 год "  </w:t>
            </w:r>
          </w:p>
        </w:tc>
      </w:tr>
      <w:tr w:rsidR="009927D9" w:rsidRPr="009927D9" w:rsidTr="009927D9">
        <w:trPr>
          <w:trHeight w:val="43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ind w:firstLineChars="2200" w:firstLine="5280"/>
            </w:pPr>
          </w:p>
        </w:tc>
      </w:tr>
      <w:tr w:rsidR="009927D9" w:rsidRPr="009927D9" w:rsidTr="009927D9">
        <w:trPr>
          <w:trHeight w:val="2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927D9">
              <w:rPr>
                <w:b/>
                <w:bCs/>
                <w:sz w:val="28"/>
                <w:szCs w:val="28"/>
              </w:rPr>
              <w:t>Объем</w:t>
            </w:r>
          </w:p>
        </w:tc>
      </w:tr>
      <w:tr w:rsidR="009927D9" w:rsidRPr="009927D9" w:rsidTr="009927D9">
        <w:trPr>
          <w:trHeight w:val="165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927D9">
              <w:rPr>
                <w:b/>
                <w:bCs/>
                <w:sz w:val="28"/>
                <w:szCs w:val="28"/>
              </w:rPr>
              <w:t>поступления доходов бюд</w:t>
            </w:r>
            <w:r>
              <w:rPr>
                <w:b/>
                <w:bCs/>
                <w:sz w:val="28"/>
                <w:szCs w:val="28"/>
              </w:rPr>
              <w:t xml:space="preserve">жета муниципального образования </w:t>
            </w:r>
            <w:r w:rsidRPr="009927D9">
              <w:rPr>
                <w:b/>
                <w:bCs/>
                <w:sz w:val="28"/>
                <w:szCs w:val="28"/>
              </w:rPr>
              <w:t xml:space="preserve">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9927D9">
              <w:rPr>
                <w:b/>
                <w:bCs/>
                <w:sz w:val="28"/>
                <w:szCs w:val="28"/>
              </w:rPr>
              <w:t>по налоговым, неналого</w:t>
            </w:r>
            <w:r>
              <w:rPr>
                <w:b/>
                <w:bCs/>
                <w:sz w:val="28"/>
                <w:szCs w:val="28"/>
              </w:rPr>
              <w:t xml:space="preserve">вым доходам и по безвозмездным </w:t>
            </w:r>
            <w:proofErr w:type="gramStart"/>
            <w:r w:rsidRPr="009927D9">
              <w:rPr>
                <w:b/>
                <w:bCs/>
                <w:sz w:val="28"/>
                <w:szCs w:val="28"/>
              </w:rPr>
              <w:t>поступлениям  по</w:t>
            </w:r>
            <w:proofErr w:type="gramEnd"/>
            <w:r w:rsidRPr="009927D9">
              <w:rPr>
                <w:b/>
                <w:bCs/>
                <w:sz w:val="28"/>
                <w:szCs w:val="28"/>
              </w:rPr>
              <w:t xml:space="preserve"> подстатьям классификации доходов бюджетов за 2022 год</w:t>
            </w:r>
          </w:p>
        </w:tc>
      </w:tr>
      <w:tr w:rsidR="009927D9" w:rsidRPr="009927D9" w:rsidTr="009927D9">
        <w:trPr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7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927D9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9927D9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9927D9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9927D9" w:rsidRPr="009927D9" w:rsidTr="009927D9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  <w:i/>
                <w:iCs/>
              </w:rPr>
            </w:pPr>
            <w:r w:rsidRPr="009927D9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rPr>
                <w:b/>
                <w:bCs/>
                <w:i/>
                <w:iCs/>
                <w:color w:val="000000"/>
              </w:rPr>
            </w:pPr>
            <w:r w:rsidRPr="009927D9">
              <w:rPr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rPr>
                <w:b/>
                <w:bCs/>
                <w:i/>
                <w:iCs/>
                <w:color w:val="000000"/>
              </w:rPr>
            </w:pPr>
            <w:r w:rsidRPr="009927D9">
              <w:rPr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927D9">
              <w:rPr>
                <w:b/>
                <w:bCs/>
                <w:i/>
                <w:iCs/>
                <w:color w:val="FF0000"/>
              </w:rPr>
              <w:t>2821,842</w:t>
            </w:r>
          </w:p>
        </w:tc>
      </w:tr>
      <w:tr w:rsidR="009927D9" w:rsidRPr="009927D9" w:rsidTr="009927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1666,816</w:t>
            </w:r>
          </w:p>
        </w:tc>
      </w:tr>
      <w:tr w:rsidR="009927D9" w:rsidRPr="009927D9" w:rsidTr="009927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1666,816</w:t>
            </w:r>
          </w:p>
        </w:tc>
      </w:tr>
      <w:tr w:rsidR="009927D9" w:rsidRPr="009927D9" w:rsidTr="009927D9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  <w:rPr>
                <w:color w:val="000000"/>
              </w:rPr>
            </w:pPr>
            <w:r w:rsidRPr="009927D9">
              <w:rPr>
                <w:color w:val="000000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1 01 02010 01 0000 110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1651,510</w:t>
            </w:r>
          </w:p>
        </w:tc>
      </w:tr>
      <w:tr w:rsidR="009927D9" w:rsidRPr="009927D9" w:rsidTr="009927D9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1 01 02030 01 0000 110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15,306</w:t>
            </w:r>
          </w:p>
        </w:tc>
      </w:tr>
      <w:tr w:rsidR="009927D9" w:rsidRPr="009927D9" w:rsidTr="009927D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256,554</w:t>
            </w:r>
          </w:p>
        </w:tc>
      </w:tr>
      <w:tr w:rsidR="009927D9" w:rsidRPr="009927D9" w:rsidTr="009927D9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1 03 02000 01 0000 110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256,554</w:t>
            </w:r>
          </w:p>
        </w:tc>
      </w:tr>
      <w:tr w:rsidR="009927D9" w:rsidRPr="009927D9" w:rsidTr="009927D9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1 03 02230 01 0000 110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128,612</w:t>
            </w:r>
          </w:p>
        </w:tc>
      </w:tr>
      <w:tr w:rsidR="009927D9" w:rsidRPr="009927D9" w:rsidTr="009927D9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lastRenderedPageBreak/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1 03 02231 01 0000 110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128,612</w:t>
            </w:r>
          </w:p>
        </w:tc>
      </w:tr>
      <w:tr w:rsidR="009927D9" w:rsidRPr="009927D9" w:rsidTr="009927D9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1 03 02240 01 0000 110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уплаты акцизов на моторные масла для дизельных и (или) карбюраторных (</w:t>
            </w:r>
            <w:proofErr w:type="spellStart"/>
            <w:r w:rsidRPr="009927D9">
              <w:t>инжекторных</w:t>
            </w:r>
            <w:proofErr w:type="spellEnd"/>
            <w:r w:rsidRPr="009927D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0,695</w:t>
            </w:r>
          </w:p>
        </w:tc>
      </w:tr>
      <w:tr w:rsidR="009927D9" w:rsidRPr="009927D9" w:rsidTr="009927D9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1 03 02241 01 0000 110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Доходы от уплаты акцизов на моторные масла для дизельных и (или) карбюраторных (</w:t>
            </w:r>
            <w:proofErr w:type="spellStart"/>
            <w:r w:rsidRPr="009927D9">
              <w:t>инжекторных</w:t>
            </w:r>
            <w:proofErr w:type="spellEnd"/>
            <w:r w:rsidRPr="009927D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0,695</w:t>
            </w:r>
          </w:p>
        </w:tc>
      </w:tr>
      <w:tr w:rsidR="009927D9" w:rsidRPr="009927D9" w:rsidTr="009927D9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1 03 02250 01 0000 110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142,002</w:t>
            </w:r>
          </w:p>
        </w:tc>
      </w:tr>
      <w:tr w:rsidR="009927D9" w:rsidRPr="009927D9" w:rsidTr="009927D9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1 03 02251 01 0000 110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142,002</w:t>
            </w:r>
          </w:p>
        </w:tc>
      </w:tr>
      <w:tr w:rsidR="009927D9" w:rsidRPr="009927D9" w:rsidTr="009927D9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1 03 02260 01 0000 110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-14,755</w:t>
            </w:r>
          </w:p>
        </w:tc>
      </w:tr>
      <w:tr w:rsidR="009927D9" w:rsidRPr="009927D9" w:rsidTr="009927D9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lastRenderedPageBreak/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1 03 02261 01 0000 110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-14,755</w:t>
            </w:r>
          </w:p>
        </w:tc>
      </w:tr>
      <w:tr w:rsidR="009927D9" w:rsidRPr="009927D9" w:rsidTr="009927D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506,371</w:t>
            </w:r>
          </w:p>
        </w:tc>
      </w:tr>
      <w:tr w:rsidR="009927D9" w:rsidRPr="009927D9" w:rsidTr="009927D9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1 06 01000 00 0000 110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68,588</w:t>
            </w:r>
          </w:p>
        </w:tc>
      </w:tr>
      <w:tr w:rsidR="009927D9" w:rsidRPr="009927D9" w:rsidTr="009927D9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1 06 01030 10 0000 110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68,588</w:t>
            </w:r>
          </w:p>
        </w:tc>
      </w:tr>
      <w:tr w:rsidR="009927D9" w:rsidRPr="009927D9" w:rsidTr="009927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1 06 06000 00 0000 110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Земельный налог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437,783</w:t>
            </w:r>
          </w:p>
        </w:tc>
      </w:tr>
      <w:tr w:rsidR="009927D9" w:rsidRPr="009927D9" w:rsidTr="009927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1 06 06030 00 0000 110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 xml:space="preserve">Земельный налог с организаций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406,191</w:t>
            </w:r>
          </w:p>
        </w:tc>
      </w:tr>
      <w:tr w:rsidR="009927D9" w:rsidRPr="009927D9" w:rsidTr="009927D9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1 06 06033 10 0000 110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 xml:space="preserve">Земельный налог с организаций, обладающих земельным участком, расположенным в границах </w:t>
            </w:r>
            <w:r>
              <w:t xml:space="preserve">сельских </w:t>
            </w:r>
            <w:r w:rsidRPr="009927D9">
              <w:t>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406,191</w:t>
            </w:r>
          </w:p>
        </w:tc>
      </w:tr>
      <w:tr w:rsidR="009927D9" w:rsidRPr="009927D9" w:rsidTr="009927D9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1 06 06040 00 0000 110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Земельный налог с физических лиц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31,592</w:t>
            </w:r>
          </w:p>
        </w:tc>
      </w:tr>
      <w:tr w:rsidR="009927D9" w:rsidRPr="009927D9" w:rsidTr="009927D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1 06 06043 10 0000 110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31,592</w:t>
            </w:r>
          </w:p>
        </w:tc>
      </w:tr>
      <w:tr w:rsidR="009927D9" w:rsidRPr="009927D9" w:rsidTr="009927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3,900</w:t>
            </w:r>
          </w:p>
        </w:tc>
      </w:tr>
      <w:tr w:rsidR="009927D9" w:rsidRPr="009927D9" w:rsidTr="009927D9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1 08 04000 01 0000 110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3,900</w:t>
            </w:r>
          </w:p>
        </w:tc>
      </w:tr>
      <w:tr w:rsidR="009927D9" w:rsidRPr="009927D9" w:rsidTr="009927D9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1 08 04020 01 0000 110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3,900</w:t>
            </w:r>
          </w:p>
        </w:tc>
      </w:tr>
      <w:tr w:rsidR="009927D9" w:rsidRPr="009927D9" w:rsidTr="009927D9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234,175</w:t>
            </w:r>
          </w:p>
        </w:tc>
      </w:tr>
      <w:tr w:rsidR="009927D9" w:rsidRPr="009927D9" w:rsidTr="009927D9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234,175</w:t>
            </w:r>
          </w:p>
        </w:tc>
      </w:tr>
      <w:tr w:rsidR="009927D9" w:rsidRPr="009927D9" w:rsidTr="009927D9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1 11 05030 00 0000 120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232,975</w:t>
            </w:r>
          </w:p>
        </w:tc>
      </w:tr>
      <w:tr w:rsidR="009927D9" w:rsidRPr="009927D9" w:rsidTr="009927D9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1 11 05035 10 0000 120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232,975</w:t>
            </w:r>
          </w:p>
        </w:tc>
      </w:tr>
      <w:tr w:rsidR="009927D9" w:rsidRPr="009927D9" w:rsidTr="009927D9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1 11 05070 00 0000 120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1,200</w:t>
            </w:r>
          </w:p>
        </w:tc>
      </w:tr>
      <w:tr w:rsidR="009927D9" w:rsidRPr="009927D9" w:rsidTr="009927D9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1 11 05075 10 0000 120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1,200</w:t>
            </w:r>
          </w:p>
        </w:tc>
      </w:tr>
      <w:tr w:rsidR="009927D9" w:rsidRPr="009927D9" w:rsidTr="009927D9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1 11 09000 00 0000 120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1,204</w:t>
            </w:r>
          </w:p>
        </w:tc>
      </w:tr>
      <w:tr w:rsidR="009927D9" w:rsidRPr="009927D9" w:rsidTr="009927D9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1 11 09040 00 0000 120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1,204</w:t>
            </w:r>
          </w:p>
        </w:tc>
      </w:tr>
      <w:tr w:rsidR="009927D9" w:rsidRPr="009927D9" w:rsidTr="009927D9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1 11 09045 10 0000 120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1,204</w:t>
            </w:r>
          </w:p>
        </w:tc>
      </w:tr>
      <w:tr w:rsidR="009927D9" w:rsidRPr="009927D9" w:rsidTr="009927D9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1 13 00000 00 0000 000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57,000</w:t>
            </w:r>
          </w:p>
        </w:tc>
      </w:tr>
      <w:tr w:rsidR="009927D9" w:rsidRPr="009927D9" w:rsidTr="009927D9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1 13 01000 00 0000 130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57,000</w:t>
            </w:r>
          </w:p>
        </w:tc>
      </w:tr>
      <w:tr w:rsidR="009927D9" w:rsidRPr="009927D9" w:rsidTr="009927D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r w:rsidRPr="009927D9">
              <w:t>1 13 01990 00 0000 130</w:t>
            </w:r>
          </w:p>
        </w:tc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доходы от оказания платных услуг (работ)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57,000</w:t>
            </w:r>
          </w:p>
        </w:tc>
      </w:tr>
      <w:tr w:rsidR="009927D9" w:rsidRPr="009927D9" w:rsidTr="009927D9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1 13 01995 10 0000 130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57,000</w:t>
            </w:r>
          </w:p>
        </w:tc>
      </w:tr>
      <w:tr w:rsidR="009927D9" w:rsidRPr="009927D9" w:rsidTr="009927D9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 xml:space="preserve">1 16 00000 00 0000 000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 xml:space="preserve"> ШТРАФЫ, САНКЦИИ, ВОЗМЕЩЕНИЕ УЩЕРБА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5,402</w:t>
            </w:r>
          </w:p>
        </w:tc>
      </w:tr>
      <w:tr w:rsidR="009927D9" w:rsidRPr="009927D9" w:rsidTr="009927D9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1 16 07000 00 0000 140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</w:t>
            </w:r>
            <w:r>
              <w:rPr>
                <w:b/>
                <w:bCs/>
              </w:rPr>
              <w:t>т</w:t>
            </w:r>
            <w:r w:rsidRPr="009927D9">
              <w:rPr>
                <w:b/>
                <w:bCs/>
              </w:rPr>
              <w:t>венным внебюджетным фондом,</w:t>
            </w:r>
            <w:r>
              <w:rPr>
                <w:b/>
                <w:bCs/>
              </w:rPr>
              <w:t xml:space="preserve"> </w:t>
            </w:r>
            <w:r w:rsidRPr="009927D9">
              <w:rPr>
                <w:b/>
                <w:bCs/>
              </w:rPr>
              <w:t>казенным учреждением,</w:t>
            </w:r>
            <w:r>
              <w:rPr>
                <w:b/>
                <w:bCs/>
              </w:rPr>
              <w:t xml:space="preserve"> </w:t>
            </w:r>
            <w:proofErr w:type="gramStart"/>
            <w:r w:rsidRPr="009927D9">
              <w:rPr>
                <w:b/>
                <w:bCs/>
              </w:rPr>
              <w:t>Центральным  банком</w:t>
            </w:r>
            <w:proofErr w:type="gramEnd"/>
            <w:r w:rsidRPr="009927D9">
              <w:rPr>
                <w:b/>
                <w:bCs/>
              </w:rPr>
              <w:t xml:space="preserve"> Российской  Федерации,</w:t>
            </w:r>
            <w:r>
              <w:rPr>
                <w:b/>
                <w:bCs/>
              </w:rPr>
              <w:t xml:space="preserve"> </w:t>
            </w:r>
            <w:r w:rsidRPr="009927D9">
              <w:rPr>
                <w:b/>
                <w:bCs/>
              </w:rPr>
              <w:t>иной организацией,</w:t>
            </w:r>
            <w:r>
              <w:rPr>
                <w:b/>
                <w:bCs/>
              </w:rPr>
              <w:t xml:space="preserve"> </w:t>
            </w:r>
            <w:r w:rsidRPr="009927D9">
              <w:rPr>
                <w:b/>
                <w:bCs/>
              </w:rPr>
              <w:t>действующей от имени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5,402</w:t>
            </w:r>
          </w:p>
        </w:tc>
      </w:tr>
      <w:tr w:rsidR="009927D9" w:rsidRPr="009927D9" w:rsidTr="009927D9">
        <w:trPr>
          <w:trHeight w:val="21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1 16 07010 10 0000 140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 xml:space="preserve">  Штрафы, неустойки, пени, уплаченные в случае просрочки исполнения поставщиком (подрядчиком,</w:t>
            </w:r>
            <w:r>
              <w:t xml:space="preserve"> </w:t>
            </w:r>
            <w:r w:rsidRPr="009927D9">
              <w:t>исполнителем) об</w:t>
            </w:r>
            <w:r>
              <w:t>я</w:t>
            </w:r>
            <w:r w:rsidRPr="009927D9">
              <w:t>зательств,</w:t>
            </w:r>
            <w:r>
              <w:t xml:space="preserve"> </w:t>
            </w:r>
            <w:r w:rsidRPr="009927D9">
              <w:t>предусмотренных муниципальным контрактом,</w:t>
            </w:r>
            <w:r>
              <w:t xml:space="preserve"> </w:t>
            </w:r>
            <w:r w:rsidRPr="009927D9">
              <w:t xml:space="preserve">заключенным муниципальным органом, казенным учреждением сельского поселения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5,402</w:t>
            </w:r>
          </w:p>
        </w:tc>
      </w:tr>
      <w:tr w:rsidR="009927D9" w:rsidRPr="009927D9" w:rsidTr="009927D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1 17 00000 00 0000 000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90,420</w:t>
            </w:r>
          </w:p>
        </w:tc>
      </w:tr>
      <w:tr w:rsidR="009927D9" w:rsidRPr="009927D9" w:rsidTr="009927D9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1 17 14000 00 0000 150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 xml:space="preserve"> Средства самообложения граждан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90,420</w:t>
            </w:r>
          </w:p>
        </w:tc>
      </w:tr>
      <w:tr w:rsidR="009927D9" w:rsidRPr="009927D9" w:rsidTr="009927D9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1 17 14030 10 0000 150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spacing w:after="240"/>
            </w:pPr>
            <w:r w:rsidRPr="009927D9">
              <w:t xml:space="preserve"> Средства самообложения граждан, </w:t>
            </w:r>
            <w:r>
              <w:t xml:space="preserve">зачисляемые в бюджеты сельских </w:t>
            </w:r>
            <w:r w:rsidRPr="009927D9">
              <w:t>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90,420</w:t>
            </w:r>
          </w:p>
        </w:tc>
      </w:tr>
      <w:tr w:rsidR="009927D9" w:rsidRPr="009927D9" w:rsidTr="009927D9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jc w:val="right"/>
              <w:rPr>
                <w:i/>
                <w:iCs/>
              </w:rPr>
            </w:pPr>
            <w:r w:rsidRPr="009927D9">
              <w:rPr>
                <w:i/>
                <w:i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rPr>
                <w:b/>
                <w:bCs/>
                <w:i/>
                <w:iCs/>
                <w:color w:val="000000"/>
              </w:rPr>
            </w:pPr>
            <w:r w:rsidRPr="009927D9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rPr>
                <w:b/>
                <w:bCs/>
                <w:i/>
                <w:iCs/>
                <w:color w:val="000000"/>
              </w:rPr>
            </w:pPr>
            <w:r w:rsidRPr="009927D9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9927D9">
              <w:rPr>
                <w:b/>
                <w:bCs/>
                <w:i/>
                <w:iCs/>
                <w:color w:val="FF0000"/>
              </w:rPr>
              <w:t>15546,805</w:t>
            </w:r>
          </w:p>
        </w:tc>
      </w:tr>
      <w:tr w:rsidR="009927D9" w:rsidRPr="009927D9" w:rsidTr="009927D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15546,805</w:t>
            </w:r>
          </w:p>
        </w:tc>
      </w:tr>
      <w:tr w:rsidR="009927D9" w:rsidRPr="009927D9" w:rsidTr="009927D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1354,100</w:t>
            </w:r>
          </w:p>
        </w:tc>
      </w:tr>
      <w:tr w:rsidR="009927D9" w:rsidRPr="009927D9" w:rsidTr="009927D9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color w:val="000000"/>
              </w:rPr>
            </w:pPr>
            <w:r w:rsidRPr="009927D9">
              <w:rPr>
                <w:color w:val="000000"/>
              </w:rPr>
              <w:t>2 02 16001 00 0000 150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на выравнивание </w:t>
            </w:r>
            <w:r w:rsidRPr="009927D9">
              <w:rPr>
                <w:color w:val="000000"/>
              </w:rPr>
              <w:t>бюджетной обеспеченности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1354,100</w:t>
            </w:r>
          </w:p>
        </w:tc>
      </w:tr>
      <w:tr w:rsidR="009927D9" w:rsidRPr="009927D9" w:rsidTr="009927D9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2 02 16001 10 0000 150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1354,100</w:t>
            </w:r>
          </w:p>
        </w:tc>
      </w:tr>
      <w:tr w:rsidR="009927D9" w:rsidRPr="009927D9" w:rsidTr="009927D9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</w:rPr>
            </w:pPr>
            <w:r w:rsidRPr="009927D9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628.040</w:t>
            </w:r>
          </w:p>
        </w:tc>
      </w:tr>
      <w:tr w:rsidR="009927D9" w:rsidRPr="009927D9" w:rsidTr="009927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lastRenderedPageBreak/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color w:val="000000"/>
              </w:rPr>
            </w:pPr>
            <w:r w:rsidRPr="009927D9">
              <w:rPr>
                <w:color w:val="000000"/>
              </w:rPr>
              <w:t>2 02 29999 00 0000 150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субсидии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628,040</w:t>
            </w:r>
          </w:p>
        </w:tc>
      </w:tr>
      <w:tr w:rsidR="009927D9" w:rsidRPr="009927D9" w:rsidTr="009927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color w:val="000000"/>
              </w:rPr>
            </w:pPr>
            <w:r w:rsidRPr="009927D9">
              <w:rPr>
                <w:color w:val="000000"/>
              </w:rPr>
              <w:t>2 02 29999 10 0000 150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Прочие субсидии бюджетам сельских 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628,040</w:t>
            </w:r>
          </w:p>
        </w:tc>
      </w:tr>
      <w:tr w:rsidR="009927D9" w:rsidRPr="009927D9" w:rsidTr="009927D9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2 02 30000 00 0000 150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98,300</w:t>
            </w:r>
          </w:p>
        </w:tc>
      </w:tr>
      <w:tr w:rsidR="009927D9" w:rsidRPr="009927D9" w:rsidTr="009927D9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2 02 35118 00 0000 150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9927D9">
              <w:t>муниципальных и городских округов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FF0000"/>
              </w:rPr>
            </w:pPr>
            <w:r w:rsidRPr="009927D9">
              <w:rPr>
                <w:color w:val="FF0000"/>
              </w:rPr>
              <w:t>98,300</w:t>
            </w:r>
          </w:p>
        </w:tc>
      </w:tr>
      <w:tr w:rsidR="009927D9" w:rsidRPr="009927D9" w:rsidTr="009927D9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2 02 35118 10 0000 150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t xml:space="preserve"> </w:t>
            </w:r>
            <w:r w:rsidRPr="009927D9">
              <w:t>муниципальных и городских округов</w:t>
            </w:r>
            <w: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98,300</w:t>
            </w:r>
          </w:p>
        </w:tc>
      </w:tr>
      <w:tr w:rsidR="009927D9" w:rsidRPr="009927D9" w:rsidTr="009927D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7D9" w:rsidRPr="009927D9" w:rsidRDefault="009927D9" w:rsidP="009927D9">
            <w:pPr>
              <w:jc w:val="right"/>
              <w:rPr>
                <w:b/>
                <w:bCs/>
              </w:rPr>
            </w:pPr>
            <w:r w:rsidRPr="009927D9">
              <w:rPr>
                <w:b/>
                <w:bCs/>
              </w:rPr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2 02 40000 00 0000 150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b/>
                <w:bCs/>
              </w:rPr>
            </w:pPr>
            <w:r w:rsidRPr="009927D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13466,365</w:t>
            </w:r>
          </w:p>
        </w:tc>
      </w:tr>
      <w:tr w:rsidR="009927D9" w:rsidRPr="009927D9" w:rsidTr="009927D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2 02 49999 00 0000 150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Прочие межбюджетные трансферты, передаваемые бюджетам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FF0000"/>
              </w:rPr>
            </w:pPr>
            <w:r w:rsidRPr="009927D9">
              <w:rPr>
                <w:b/>
                <w:bCs/>
                <w:color w:val="FF0000"/>
              </w:rPr>
              <w:t>13466,365</w:t>
            </w:r>
          </w:p>
        </w:tc>
      </w:tr>
      <w:tr w:rsidR="009927D9" w:rsidRPr="009927D9" w:rsidTr="009927D9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D9" w:rsidRPr="009927D9" w:rsidRDefault="009927D9" w:rsidP="009927D9">
            <w:pPr>
              <w:jc w:val="right"/>
            </w:pPr>
            <w:r w:rsidRPr="009927D9">
              <w:t>990*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r w:rsidRPr="009927D9">
              <w:t>2 02 49999 10 0000 150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r w:rsidRPr="009927D9">
              <w:t>Прочие межбюджетные трансферты, передаваемые бюджетам сельских поселений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</w:rPr>
            </w:pPr>
            <w:r w:rsidRPr="009927D9">
              <w:rPr>
                <w:color w:val="000000"/>
              </w:rPr>
              <w:t>13466,365</w:t>
            </w:r>
          </w:p>
        </w:tc>
      </w:tr>
      <w:tr w:rsidR="009927D9" w:rsidRPr="009927D9" w:rsidTr="009927D9">
        <w:trPr>
          <w:trHeight w:val="360"/>
        </w:trPr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927D9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 ДОХОДОВ: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927D9">
              <w:rPr>
                <w:b/>
                <w:bCs/>
                <w:i/>
                <w:iCs/>
                <w:color w:val="FF0000"/>
                <w:sz w:val="28"/>
                <w:szCs w:val="28"/>
              </w:rPr>
              <w:t>18368,647</w:t>
            </w:r>
          </w:p>
        </w:tc>
      </w:tr>
      <w:tr w:rsidR="009927D9" w:rsidRPr="009927D9" w:rsidTr="009927D9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  <w:r w:rsidRPr="009927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27D9" w:rsidRPr="009927D9" w:rsidRDefault="009927D9" w:rsidP="009927D9">
            <w:pPr>
              <w:jc w:val="right"/>
              <w:rPr>
                <w:i/>
                <w:iCs/>
              </w:rPr>
            </w:pPr>
            <w:r w:rsidRPr="009927D9">
              <w:rPr>
                <w:i/>
                <w:i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27D9" w:rsidRPr="009927D9" w:rsidRDefault="009927D9" w:rsidP="009927D9">
            <w:pPr>
              <w:rPr>
                <w:i/>
                <w:iCs/>
              </w:rPr>
            </w:pPr>
            <w:r w:rsidRPr="009927D9">
              <w:rPr>
                <w:i/>
                <w:iCs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27D9" w:rsidRPr="009927D9" w:rsidRDefault="009927D9" w:rsidP="009927D9">
            <w:pPr>
              <w:rPr>
                <w:i/>
                <w:iCs/>
              </w:rPr>
            </w:pPr>
            <w:r w:rsidRPr="009927D9">
              <w:rPr>
                <w:i/>
                <w:iCs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i/>
                <w:iCs/>
              </w:rPr>
            </w:pPr>
          </w:p>
        </w:tc>
      </w:tr>
      <w:tr w:rsidR="009927D9" w:rsidRPr="009927D9" w:rsidTr="009927D9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27D9" w:rsidRPr="009927D9" w:rsidRDefault="009927D9" w:rsidP="009927D9">
            <w:pPr>
              <w:rPr>
                <w:i/>
                <w:iCs/>
              </w:rPr>
            </w:pPr>
            <w:r w:rsidRPr="009927D9">
              <w:rPr>
                <w:i/>
                <w:iCs/>
              </w:rPr>
              <w:t> </w:t>
            </w:r>
          </w:p>
        </w:tc>
      </w:tr>
    </w:tbl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p w:rsidR="009927D9" w:rsidRDefault="009927D9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709"/>
        <w:gridCol w:w="708"/>
        <w:gridCol w:w="1418"/>
      </w:tblGrid>
      <w:tr w:rsidR="009927D9" w:rsidRPr="009927D9" w:rsidTr="009927D9">
        <w:trPr>
          <w:trHeight w:val="26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                     к Решению </w:t>
            </w:r>
            <w:proofErr w:type="gramStart"/>
            <w:r>
              <w:rPr>
                <w:sz w:val="20"/>
                <w:szCs w:val="20"/>
              </w:rPr>
              <w:t>Юбилейной  сельской</w:t>
            </w:r>
            <w:proofErr w:type="gramEnd"/>
            <w:r>
              <w:rPr>
                <w:sz w:val="20"/>
                <w:szCs w:val="20"/>
              </w:rPr>
              <w:t xml:space="preserve"> Думы</w:t>
            </w:r>
            <w:r w:rsidRPr="009927D9">
              <w:rPr>
                <w:sz w:val="20"/>
                <w:szCs w:val="20"/>
              </w:rPr>
              <w:t xml:space="preserve"> от 26.04.2023 </w:t>
            </w:r>
            <w:r>
              <w:rPr>
                <w:sz w:val="20"/>
                <w:szCs w:val="20"/>
              </w:rPr>
              <w:t xml:space="preserve">№ 71 </w:t>
            </w:r>
            <w:r w:rsidRPr="009927D9">
              <w:rPr>
                <w:sz w:val="20"/>
                <w:szCs w:val="20"/>
              </w:rPr>
              <w:t>"Об утверждении отчета об исполнении бюджета Юбилейного сельского поселения Котельничского района Кировской области за 2022 год"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927D9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927D9" w:rsidRPr="009927D9" w:rsidTr="009927D9">
        <w:trPr>
          <w:trHeight w:val="11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</w:pPr>
            <w:r w:rsidRPr="009927D9"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t xml:space="preserve">ировской области по разделам и </w:t>
            </w:r>
            <w:r w:rsidRPr="009927D9">
              <w:t>подразделам классификации расходов бюджетов за 2022 год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16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27D9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9927D9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927D9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18214,726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5860,212</w:t>
            </w:r>
          </w:p>
        </w:tc>
      </w:tr>
      <w:tr w:rsidR="009927D9" w:rsidRPr="009927D9" w:rsidTr="009927D9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593,629</w:t>
            </w:r>
          </w:p>
        </w:tc>
      </w:tr>
      <w:tr w:rsidR="009927D9" w:rsidRPr="009927D9" w:rsidTr="009927D9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1673,715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3592,868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98,300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98,300</w:t>
            </w:r>
          </w:p>
        </w:tc>
      </w:tr>
      <w:tr w:rsidR="009927D9" w:rsidRPr="009927D9" w:rsidTr="009927D9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30,450</w:t>
            </w:r>
          </w:p>
        </w:tc>
      </w:tr>
      <w:tr w:rsidR="009927D9" w:rsidRPr="009927D9" w:rsidTr="009927D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27,450</w:t>
            </w:r>
          </w:p>
        </w:tc>
      </w:tr>
      <w:tr w:rsidR="009927D9" w:rsidRPr="009927D9" w:rsidTr="009927D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 xml:space="preserve"> 3,000   </w:t>
            </w:r>
          </w:p>
        </w:tc>
      </w:tr>
      <w:tr w:rsidR="009927D9" w:rsidRPr="009927D9" w:rsidTr="009927D9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1598,931</w:t>
            </w:r>
          </w:p>
        </w:tc>
      </w:tr>
      <w:tr w:rsidR="009927D9" w:rsidRPr="009927D9" w:rsidTr="009927D9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1517,931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81,000</w:t>
            </w:r>
          </w:p>
        </w:tc>
      </w:tr>
      <w:tr w:rsidR="009927D9" w:rsidRPr="009927D9" w:rsidTr="009927D9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1059,359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634,026</w:t>
            </w:r>
          </w:p>
        </w:tc>
      </w:tr>
      <w:tr w:rsidR="009927D9" w:rsidRPr="009927D9" w:rsidTr="009927D9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425,333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9371,044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9371,044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185,308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178,808</w:t>
            </w:r>
          </w:p>
        </w:tc>
      </w:tr>
      <w:tr w:rsidR="009927D9" w:rsidRPr="009927D9" w:rsidTr="009927D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9927D9" w:rsidRPr="009927D9" w:rsidTr="009927D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27D9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9927D9" w:rsidRPr="009927D9" w:rsidTr="009927D9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D9" w:rsidRPr="009927D9" w:rsidRDefault="009927D9" w:rsidP="009927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9927D9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9927D9" w:rsidRDefault="009927D9"/>
    <w:p w:rsidR="009927D9" w:rsidRDefault="009927D9"/>
    <w:p w:rsidR="009927D9" w:rsidRDefault="009927D9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709"/>
        <w:gridCol w:w="1276"/>
      </w:tblGrid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2"/>
                <w:szCs w:val="22"/>
              </w:rPr>
            </w:pPr>
            <w:r w:rsidRPr="009927D9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9927D9" w:rsidRPr="009927D9" w:rsidTr="009927D9">
        <w:trPr>
          <w:trHeight w:val="24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 Решению Юбилейной сельской Думы от 26.04.2023     № 71</w:t>
            </w:r>
            <w:r w:rsidRPr="009927D9">
              <w:rPr>
                <w:color w:val="000000"/>
                <w:sz w:val="22"/>
                <w:szCs w:val="22"/>
              </w:rPr>
              <w:t xml:space="preserve"> "Об утверждении отчета об исполнении бюджета Юбилейного сельского поселения Котельничского района Кировской области за 2022г."                                                                 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927D9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9927D9" w:rsidRPr="009927D9" w:rsidTr="009927D9">
        <w:trPr>
          <w:trHeight w:val="18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  <w:r w:rsidRPr="009927D9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за 2022 год</w:t>
            </w:r>
          </w:p>
        </w:tc>
      </w:tr>
      <w:tr w:rsidR="009927D9" w:rsidRPr="009927D9" w:rsidTr="009927D9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sz w:val="20"/>
                <w:szCs w:val="20"/>
              </w:rPr>
            </w:pPr>
          </w:p>
        </w:tc>
      </w:tr>
      <w:tr w:rsidR="009927D9" w:rsidRPr="009927D9" w:rsidTr="009927D9">
        <w:trPr>
          <w:trHeight w:val="17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9927D9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20"/>
                <w:szCs w:val="20"/>
              </w:rPr>
            </w:pPr>
            <w:r w:rsidRPr="009927D9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9927D9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927D9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18214,726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8843,682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593,629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593,629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593,629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1673,715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1673,715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1352,814</w:t>
            </w:r>
          </w:p>
        </w:tc>
      </w:tr>
      <w:tr w:rsidR="009927D9" w:rsidRPr="009927D9" w:rsidTr="009927D9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320,901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9927D9" w:rsidRPr="009927D9" w:rsidTr="009927D9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27,450</w:t>
            </w:r>
          </w:p>
        </w:tc>
      </w:tr>
      <w:tr w:rsidR="009927D9" w:rsidRPr="009927D9" w:rsidTr="009927D9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27,450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246,815</w:t>
            </w:r>
          </w:p>
        </w:tc>
      </w:tr>
      <w:tr w:rsidR="009927D9" w:rsidRPr="009927D9" w:rsidTr="009927D9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246,815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0,016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0,016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Прочие мероприяти</w:t>
            </w:r>
            <w:r w:rsidR="00CB51D9">
              <w:rPr>
                <w:color w:val="000000"/>
                <w:sz w:val="18"/>
                <w:szCs w:val="18"/>
              </w:rPr>
              <w:t>я</w:t>
            </w:r>
            <w:r w:rsidRPr="009927D9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9927D9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9927D9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9927D9" w:rsidRPr="009927D9" w:rsidTr="009927D9">
        <w:trPr>
          <w:trHeight w:val="7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Исполнение судебных актов,</w:t>
            </w:r>
            <w:r w:rsidR="00CB51D9">
              <w:rPr>
                <w:color w:val="000000"/>
                <w:sz w:val="18"/>
                <w:szCs w:val="18"/>
              </w:rPr>
              <w:t xml:space="preserve"> </w:t>
            </w:r>
            <w:r w:rsidRPr="009927D9">
              <w:rPr>
                <w:color w:val="000000"/>
                <w:sz w:val="18"/>
                <w:szCs w:val="18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9927D9" w:rsidRPr="009927D9" w:rsidTr="009927D9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9927D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927D9">
              <w:rPr>
                <w:color w:val="000000"/>
                <w:sz w:val="18"/>
                <w:szCs w:val="18"/>
              </w:rPr>
              <w:t>. по судебным актам, 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252,865</w:t>
            </w:r>
          </w:p>
        </w:tc>
      </w:tr>
      <w:tr w:rsidR="009927D9" w:rsidRPr="009927D9" w:rsidTr="009927D9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252,865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9927D9" w:rsidRPr="009927D9" w:rsidTr="009927D9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355,333</w:t>
            </w:r>
          </w:p>
        </w:tc>
      </w:tr>
      <w:tr w:rsidR="009927D9" w:rsidRPr="009927D9" w:rsidTr="009927D9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355,333</w:t>
            </w:r>
          </w:p>
        </w:tc>
      </w:tr>
      <w:tr w:rsidR="009927D9" w:rsidRPr="009927D9" w:rsidTr="009927D9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Ежемесячная доплата к трудовой пенсии по старости(инвалидности) </w:t>
            </w:r>
            <w:proofErr w:type="gramStart"/>
            <w:r w:rsidRPr="009927D9">
              <w:rPr>
                <w:color w:val="000000"/>
                <w:sz w:val="18"/>
                <w:szCs w:val="18"/>
              </w:rPr>
              <w:t>лицам</w:t>
            </w:r>
            <w:r w:rsidR="00CB51D9">
              <w:rPr>
                <w:color w:val="000000"/>
                <w:sz w:val="18"/>
                <w:szCs w:val="18"/>
              </w:rPr>
              <w:t xml:space="preserve"> </w:t>
            </w:r>
            <w:r w:rsidRPr="009927D9">
              <w:rPr>
                <w:color w:val="000000"/>
                <w:sz w:val="18"/>
                <w:szCs w:val="18"/>
              </w:rPr>
              <w:t>,замещавшим</w:t>
            </w:r>
            <w:proofErr w:type="gramEnd"/>
            <w:r w:rsidRPr="009927D9">
              <w:rPr>
                <w:color w:val="000000"/>
                <w:sz w:val="18"/>
                <w:szCs w:val="18"/>
              </w:rPr>
              <w:t xml:space="preserve"> муниципальные должности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178,808</w:t>
            </w:r>
          </w:p>
        </w:tc>
      </w:tr>
      <w:tr w:rsidR="009927D9" w:rsidRPr="009927D9" w:rsidTr="009927D9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178,808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CB51D9" w:rsidP="009927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содействия п</w:t>
            </w:r>
            <w:r w:rsidR="009927D9" w:rsidRPr="009927D9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</w:t>
            </w:r>
            <w:r w:rsidR="009927D9" w:rsidRPr="009927D9">
              <w:rPr>
                <w:color w:val="000000"/>
                <w:sz w:val="18"/>
                <w:szCs w:val="18"/>
              </w:rPr>
              <w:t>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927D9" w:rsidRPr="009927D9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927D9" w:rsidRPr="009927D9" w:rsidTr="009927D9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9927D9" w:rsidRPr="009927D9" w:rsidTr="009927D9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9927D9" w:rsidRPr="009927D9" w:rsidTr="009927D9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9927D9" w:rsidRPr="009927D9" w:rsidTr="009927D9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9927D9" w:rsidRPr="009927D9" w:rsidTr="009927D9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9927D9" w:rsidRPr="009927D9" w:rsidTr="009927D9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381,161</w:t>
            </w:r>
          </w:p>
        </w:tc>
      </w:tr>
      <w:tr w:rsidR="009927D9" w:rsidRPr="009927D9" w:rsidTr="009927D9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358,946</w:t>
            </w:r>
          </w:p>
        </w:tc>
      </w:tr>
      <w:tr w:rsidR="009927D9" w:rsidRPr="009927D9" w:rsidTr="009927D9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22,215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CB51D9">
              <w:rPr>
                <w:color w:val="000000"/>
                <w:sz w:val="18"/>
                <w:szCs w:val="18"/>
              </w:rPr>
              <w:t xml:space="preserve"> </w:t>
            </w:r>
            <w:r w:rsidRPr="009927D9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98,300</w:t>
            </w:r>
          </w:p>
        </w:tc>
      </w:tr>
      <w:tr w:rsidR="009927D9" w:rsidRPr="009927D9" w:rsidTr="009927D9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93,925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4,375</w:t>
            </w:r>
          </w:p>
        </w:tc>
      </w:tr>
      <w:tr w:rsidR="009927D9" w:rsidRPr="009927D9" w:rsidTr="009927D9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9927D9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9927D9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7D9">
              <w:rPr>
                <w:b/>
                <w:bCs/>
                <w:color w:val="000000"/>
                <w:sz w:val="18"/>
                <w:szCs w:val="18"/>
              </w:rPr>
              <w:t>9371,044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8368,403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512,040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255,000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257,040</w:t>
            </w:r>
          </w:p>
        </w:tc>
      </w:tr>
      <w:tr w:rsidR="009927D9" w:rsidRPr="009927D9" w:rsidTr="009927D9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9927D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927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5,172</w:t>
            </w:r>
          </w:p>
        </w:tc>
      </w:tr>
      <w:tr w:rsidR="009927D9" w:rsidRPr="009927D9" w:rsidTr="009927D9">
        <w:trPr>
          <w:trHeight w:val="7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2,576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2,596</w:t>
            </w:r>
          </w:p>
        </w:tc>
      </w:tr>
      <w:tr w:rsidR="009927D9" w:rsidRPr="009927D9" w:rsidTr="009927D9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7851,191</w:t>
            </w:r>
          </w:p>
        </w:tc>
      </w:tr>
      <w:tr w:rsidR="009927D9" w:rsidRPr="009927D9" w:rsidTr="009927D9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3066,019</w:t>
            </w:r>
          </w:p>
        </w:tc>
      </w:tr>
      <w:tr w:rsidR="009927D9" w:rsidRPr="009927D9" w:rsidTr="009927D9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4785,172</w:t>
            </w:r>
          </w:p>
        </w:tc>
      </w:tr>
      <w:tr w:rsidR="009927D9" w:rsidRPr="009927D9" w:rsidTr="009927D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1002,641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9927D9">
              <w:rPr>
                <w:color w:val="000000"/>
                <w:sz w:val="18"/>
                <w:szCs w:val="18"/>
              </w:rPr>
              <w:t>начислениями  за</w:t>
            </w:r>
            <w:proofErr w:type="gramEnd"/>
            <w:r w:rsidRPr="009927D9">
              <w:rPr>
                <w:color w:val="000000"/>
                <w:sz w:val="18"/>
                <w:szCs w:val="18"/>
              </w:rPr>
              <w:t xml:space="preserve">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 xml:space="preserve">Расходы на выплату заработной платы с </w:t>
            </w:r>
            <w:proofErr w:type="gramStart"/>
            <w:r w:rsidRPr="009927D9">
              <w:rPr>
                <w:color w:val="000000"/>
                <w:sz w:val="18"/>
                <w:szCs w:val="18"/>
              </w:rPr>
              <w:t>начислениями  (</w:t>
            </w:r>
            <w:proofErr w:type="spellStart"/>
            <w:proofErr w:type="gramEnd"/>
            <w:r w:rsidRPr="009927D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927D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9927D9" w:rsidRPr="009927D9" w:rsidTr="009927D9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926,379</w:t>
            </w:r>
          </w:p>
        </w:tc>
      </w:tr>
      <w:tr w:rsidR="009927D9" w:rsidRPr="009927D9" w:rsidTr="009927D9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840,105</w:t>
            </w:r>
          </w:p>
        </w:tc>
      </w:tr>
      <w:tr w:rsidR="009927D9" w:rsidRPr="009927D9" w:rsidTr="009927D9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86,274</w:t>
            </w:r>
          </w:p>
        </w:tc>
      </w:tr>
      <w:tr w:rsidR="009927D9" w:rsidRPr="009927D9" w:rsidTr="009927D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both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7D9" w:rsidRPr="009927D9" w:rsidRDefault="009927D9" w:rsidP="009927D9">
            <w:pPr>
              <w:jc w:val="center"/>
              <w:rPr>
                <w:color w:val="000000"/>
                <w:sz w:val="18"/>
                <w:szCs w:val="18"/>
              </w:rPr>
            </w:pPr>
            <w:r w:rsidRPr="009927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927D9" w:rsidRDefault="009927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337"/>
        <w:gridCol w:w="647"/>
        <w:gridCol w:w="1560"/>
      </w:tblGrid>
      <w:tr w:rsidR="00CB51D9" w:rsidRPr="00CB51D9" w:rsidTr="00CB51D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</w:pPr>
            <w:r w:rsidRPr="00CB51D9">
              <w:t>Приложение № 4</w:t>
            </w:r>
          </w:p>
        </w:tc>
      </w:tr>
      <w:tr w:rsidR="00CB51D9" w:rsidRPr="00CB51D9" w:rsidTr="00CB51D9">
        <w:trPr>
          <w:trHeight w:val="1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sz w:val="20"/>
                <w:szCs w:val="20"/>
              </w:rPr>
            </w:pPr>
            <w:proofErr w:type="gramStart"/>
            <w:r w:rsidRPr="00CB51D9">
              <w:rPr>
                <w:sz w:val="20"/>
                <w:szCs w:val="20"/>
              </w:rPr>
              <w:t>к  Решению</w:t>
            </w:r>
            <w:proofErr w:type="gramEnd"/>
            <w:r w:rsidRPr="00CB5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Юбилейной сельской Думы от 26.04.2023         № 71</w:t>
            </w:r>
            <w:r w:rsidRPr="00CB51D9">
              <w:rPr>
                <w:sz w:val="20"/>
                <w:szCs w:val="20"/>
              </w:rPr>
              <w:t>"Об утверждении отчета об исполнении бюджета Юбилейного сельского поселения Котельничского района Кировской области за 2022г."</w:t>
            </w:r>
          </w:p>
        </w:tc>
      </w:tr>
      <w:tr w:rsidR="00CB51D9" w:rsidRPr="00CB51D9" w:rsidTr="00CB51D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</w:tr>
      <w:tr w:rsidR="00CB51D9" w:rsidRPr="00CB51D9" w:rsidTr="00CB51D9">
        <w:trPr>
          <w:trHeight w:val="40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b/>
                <w:bCs/>
                <w:sz w:val="32"/>
                <w:szCs w:val="32"/>
              </w:rPr>
            </w:pPr>
            <w:r w:rsidRPr="00CB51D9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CB51D9" w:rsidRPr="00CB51D9" w:rsidTr="00CB51D9">
        <w:trPr>
          <w:trHeight w:val="19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</w:t>
            </w:r>
            <w:r w:rsidRPr="00CB51D9">
              <w:rPr>
                <w:b/>
                <w:bCs/>
              </w:rPr>
              <w:t>бюджета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</w:rPr>
              <w:t xml:space="preserve"> </w:t>
            </w:r>
            <w:r w:rsidRPr="00CB51D9">
              <w:rPr>
                <w:b/>
                <w:bCs/>
              </w:rPr>
              <w:t>разделам,</w:t>
            </w:r>
            <w:r>
              <w:rPr>
                <w:b/>
                <w:bCs/>
              </w:rPr>
              <w:t xml:space="preserve"> </w:t>
            </w:r>
            <w:r w:rsidRPr="00CB51D9">
              <w:rPr>
                <w:b/>
                <w:bCs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</w:rPr>
              <w:t>о</w:t>
            </w:r>
            <w:r w:rsidRPr="00CB51D9">
              <w:rPr>
                <w:b/>
                <w:bCs/>
              </w:rPr>
              <w:t>граммным направлениям деятельности</w:t>
            </w:r>
            <w:proofErr w:type="gramStart"/>
            <w:r w:rsidRPr="00CB51D9">
              <w:rPr>
                <w:b/>
                <w:bCs/>
              </w:rPr>
              <w:t>),группам</w:t>
            </w:r>
            <w:proofErr w:type="gramEnd"/>
            <w:r w:rsidRPr="00CB51D9">
              <w:rPr>
                <w:b/>
                <w:bCs/>
              </w:rPr>
              <w:t xml:space="preserve"> видов расходов классификации расходов бюджетов за 2022  год.</w:t>
            </w:r>
          </w:p>
        </w:tc>
      </w:tr>
      <w:tr w:rsidR="00CB51D9" w:rsidRPr="00CB51D9" w:rsidTr="00CB51D9">
        <w:trPr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rPr>
                <w:sz w:val="20"/>
                <w:szCs w:val="20"/>
              </w:rPr>
            </w:pPr>
          </w:p>
        </w:tc>
      </w:tr>
      <w:tr w:rsidR="00CB51D9" w:rsidRPr="00CB51D9" w:rsidTr="00CB51D9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CB51D9" w:rsidRPr="00CB51D9" w:rsidTr="00CB51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18214,726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18214,726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5860,212</w:t>
            </w:r>
          </w:p>
        </w:tc>
      </w:tr>
      <w:tr w:rsidR="00CB51D9" w:rsidRPr="00CB51D9" w:rsidTr="00CB51D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593,629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593,629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593,629</w:t>
            </w:r>
          </w:p>
        </w:tc>
      </w:tr>
      <w:tr w:rsidR="00CB51D9" w:rsidRPr="00CB51D9" w:rsidTr="00CB51D9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593,629</w:t>
            </w:r>
          </w:p>
        </w:tc>
      </w:tr>
      <w:tr w:rsidR="00CB51D9" w:rsidRPr="00CB51D9" w:rsidTr="00CB51D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1673,715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1673,715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Содержание 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1673,715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1673,715</w:t>
            </w:r>
          </w:p>
        </w:tc>
      </w:tr>
      <w:tr w:rsidR="00CB51D9" w:rsidRPr="00CB51D9" w:rsidTr="00CB51D9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1352,814</w:t>
            </w:r>
          </w:p>
        </w:tc>
      </w:tr>
      <w:tr w:rsidR="00CB51D9" w:rsidRPr="00CB51D9" w:rsidTr="00CB51D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320,901</w:t>
            </w:r>
          </w:p>
        </w:tc>
      </w:tr>
      <w:tr w:rsidR="00CB51D9" w:rsidRPr="00CB51D9" w:rsidTr="00CB51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CB51D9" w:rsidRPr="00CB51D9" w:rsidTr="00CB51D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CB51D9" w:rsidRPr="00CB51D9" w:rsidTr="00CB51D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CB51D9" w:rsidRPr="00CB51D9" w:rsidTr="00CB51D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CB51D9" w:rsidRPr="00CB51D9" w:rsidTr="00CB51D9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Исполнение судебных актов,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sz w:val="20"/>
                <w:szCs w:val="20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CB51D9" w:rsidRPr="00CB51D9" w:rsidTr="00CB51D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CB51D9" w:rsidRPr="00CB51D9" w:rsidTr="00CB51D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98,300</w:t>
            </w:r>
          </w:p>
        </w:tc>
      </w:tr>
      <w:tr w:rsidR="00CB51D9" w:rsidRPr="00CB51D9" w:rsidTr="00CB51D9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93,925</w:t>
            </w:r>
          </w:p>
        </w:tc>
      </w:tr>
      <w:tr w:rsidR="00CB51D9" w:rsidRPr="00CB51D9" w:rsidTr="00CB51D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4,375</w:t>
            </w:r>
          </w:p>
        </w:tc>
      </w:tr>
      <w:tr w:rsidR="00CB51D9" w:rsidRPr="00CB51D9" w:rsidTr="00CB51D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30,450</w:t>
            </w:r>
          </w:p>
        </w:tc>
      </w:tr>
      <w:tr w:rsidR="00CB51D9" w:rsidRPr="00CB51D9" w:rsidTr="00CB51D9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27,450</w:t>
            </w:r>
          </w:p>
        </w:tc>
      </w:tr>
      <w:tr w:rsidR="00CB51D9" w:rsidRPr="00CB51D9" w:rsidTr="00CB51D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27,450</w:t>
            </w:r>
          </w:p>
        </w:tc>
      </w:tr>
      <w:tr w:rsidR="00CB51D9" w:rsidRPr="00CB51D9" w:rsidTr="00CB51D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27,450</w:t>
            </w:r>
          </w:p>
        </w:tc>
      </w:tr>
      <w:tr w:rsidR="00CB51D9" w:rsidRPr="00CB51D9" w:rsidTr="00CB51D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CB51D9" w:rsidRPr="00CB51D9" w:rsidTr="00CB51D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CB51D9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CB51D9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1598,931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1598,931</w:t>
            </w:r>
          </w:p>
        </w:tc>
      </w:tr>
      <w:tr w:rsidR="00CB51D9" w:rsidRPr="00CB51D9" w:rsidTr="00CB51D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1598,931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246,815</w:t>
            </w:r>
          </w:p>
        </w:tc>
      </w:tr>
      <w:tr w:rsidR="00CB51D9" w:rsidRPr="00CB51D9" w:rsidTr="00CB51D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246,815</w:t>
            </w:r>
          </w:p>
        </w:tc>
      </w:tr>
      <w:tr w:rsidR="00CB51D9" w:rsidRPr="00CB51D9" w:rsidTr="00CB51D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0,016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0,016</w:t>
            </w:r>
          </w:p>
        </w:tc>
      </w:tr>
      <w:tr w:rsidR="00CB51D9" w:rsidRPr="00CB51D9" w:rsidTr="00CB51D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81,000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81,000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CB51D9" w:rsidRPr="00CB51D9" w:rsidTr="00CB51D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1059,359</w:t>
            </w:r>
          </w:p>
        </w:tc>
      </w:tr>
      <w:tr w:rsidR="00CB51D9" w:rsidRPr="00CB51D9" w:rsidTr="00CB51D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634,026</w:t>
            </w:r>
          </w:p>
        </w:tc>
      </w:tr>
      <w:tr w:rsidR="00CB51D9" w:rsidRPr="00CB51D9" w:rsidTr="00CB51D9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т.ч.по</w:t>
            </w:r>
            <w:proofErr w:type="spell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судебным актам,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252,865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252,865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381,161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358,946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sz w:val="20"/>
                <w:szCs w:val="20"/>
              </w:rPr>
              <w:t>22,215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425,333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425,333</w:t>
            </w:r>
          </w:p>
        </w:tc>
      </w:tr>
      <w:tr w:rsidR="00CB51D9" w:rsidRPr="00CB51D9" w:rsidTr="00CB51D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355,333</w:t>
            </w:r>
          </w:p>
        </w:tc>
      </w:tr>
      <w:tr w:rsidR="00CB51D9" w:rsidRPr="00CB51D9" w:rsidTr="00CB51D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355,333</w:t>
            </w:r>
          </w:p>
        </w:tc>
      </w:tr>
      <w:tr w:rsidR="00CB51D9" w:rsidRPr="00CB51D9" w:rsidTr="00CB51D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70,000</w:t>
            </w:r>
          </w:p>
        </w:tc>
      </w:tr>
      <w:tr w:rsidR="00CB51D9" w:rsidRPr="00CB51D9" w:rsidTr="00CB51D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70,000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9371,044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9371,044</w:t>
            </w:r>
          </w:p>
        </w:tc>
      </w:tr>
      <w:tr w:rsidR="00CB51D9" w:rsidRPr="00CB51D9" w:rsidTr="00CB51D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sz w:val="20"/>
                <w:szCs w:val="20"/>
              </w:rPr>
              <w:t>9371,044</w:t>
            </w:r>
          </w:p>
        </w:tc>
      </w:tr>
      <w:tr w:rsidR="00CB51D9" w:rsidRPr="00CB51D9" w:rsidTr="00CB51D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8368,403</w:t>
            </w:r>
          </w:p>
        </w:tc>
      </w:tr>
      <w:tr w:rsidR="00CB51D9" w:rsidRPr="00CB51D9" w:rsidTr="00CB51D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512,040</w:t>
            </w:r>
          </w:p>
        </w:tc>
      </w:tr>
      <w:tr w:rsidR="00CB51D9" w:rsidRPr="00CB51D9" w:rsidTr="00CB51D9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255,000</w:t>
            </w:r>
          </w:p>
        </w:tc>
      </w:tr>
      <w:tr w:rsidR="00CB51D9" w:rsidRPr="00CB51D9" w:rsidTr="00CB51D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257,040</w:t>
            </w:r>
          </w:p>
        </w:tc>
      </w:tr>
      <w:tr w:rsidR="00CB51D9" w:rsidRPr="00CB51D9" w:rsidTr="00CB51D9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5,172</w:t>
            </w:r>
          </w:p>
        </w:tc>
      </w:tr>
      <w:tr w:rsidR="00CB51D9" w:rsidRPr="00CB51D9" w:rsidTr="00CB51D9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2,576</w:t>
            </w:r>
          </w:p>
        </w:tc>
      </w:tr>
      <w:tr w:rsidR="00CB51D9" w:rsidRPr="00CB51D9" w:rsidTr="00CB51D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2,596</w:t>
            </w:r>
          </w:p>
        </w:tc>
      </w:tr>
      <w:tr w:rsidR="00CB51D9" w:rsidRPr="00CB51D9" w:rsidTr="00CB51D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7851,191</w:t>
            </w:r>
          </w:p>
        </w:tc>
      </w:tr>
      <w:tr w:rsidR="00CB51D9" w:rsidRPr="00CB51D9" w:rsidTr="00CB51D9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3066,019</w:t>
            </w:r>
          </w:p>
        </w:tc>
      </w:tr>
      <w:tr w:rsidR="00CB51D9" w:rsidRPr="00CB51D9" w:rsidTr="00CB51D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4785,172</w:t>
            </w:r>
          </w:p>
        </w:tc>
      </w:tr>
      <w:tr w:rsidR="00CB51D9" w:rsidRPr="00CB51D9" w:rsidTr="00CB51D9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1002,641</w:t>
            </w:r>
          </w:p>
        </w:tc>
      </w:tr>
      <w:tr w:rsidR="00CB51D9" w:rsidRPr="00CB51D9" w:rsidTr="00CB51D9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за</w:t>
            </w:r>
            <w:proofErr w:type="gram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CB51D9" w:rsidRPr="00CB51D9" w:rsidTr="00CB51D9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CB51D9" w:rsidRPr="00CB51D9" w:rsidTr="00CB51D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(</w:t>
            </w:r>
            <w:proofErr w:type="spellStart"/>
            <w:proofErr w:type="gram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CB51D9" w:rsidRPr="00CB51D9" w:rsidTr="00CB51D9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CB51D9" w:rsidRPr="00CB51D9" w:rsidTr="00CB51D9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926,379</w:t>
            </w:r>
          </w:p>
        </w:tc>
      </w:tr>
      <w:tr w:rsidR="00CB51D9" w:rsidRPr="00CB51D9" w:rsidTr="00CB51D9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840,105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86,274</w:t>
            </w:r>
          </w:p>
        </w:tc>
      </w:tr>
      <w:tr w:rsidR="00CB51D9" w:rsidRPr="00CB51D9" w:rsidTr="00CB51D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185,308</w:t>
            </w:r>
          </w:p>
        </w:tc>
      </w:tr>
      <w:tr w:rsidR="00CB51D9" w:rsidRPr="00CB51D9" w:rsidTr="00CB51D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178,808</w:t>
            </w:r>
          </w:p>
        </w:tc>
      </w:tr>
      <w:tr w:rsidR="00CB51D9" w:rsidRPr="00CB51D9" w:rsidTr="00CB51D9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178,808</w:t>
            </w:r>
          </w:p>
        </w:tc>
      </w:tr>
      <w:tr w:rsidR="00CB51D9" w:rsidRPr="00CB51D9" w:rsidTr="00CB51D9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178,808</w:t>
            </w:r>
          </w:p>
        </w:tc>
      </w:tr>
      <w:tr w:rsidR="00CB51D9" w:rsidRPr="00CB51D9" w:rsidTr="00CB51D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178,808</w:t>
            </w:r>
          </w:p>
        </w:tc>
      </w:tr>
      <w:tr w:rsidR="00CB51D9" w:rsidRPr="00CB51D9" w:rsidTr="00CB51D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CB51D9" w:rsidRPr="00CB51D9" w:rsidTr="00CB51D9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CB51D9" w:rsidRPr="00CB51D9" w:rsidTr="00CB51D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CB51D9" w:rsidRPr="00CB51D9" w:rsidTr="00CB51D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CB51D9" w:rsidRPr="00CB51D9" w:rsidTr="00CB51D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CB51D9" w:rsidRPr="00CB51D9" w:rsidTr="00CB51D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CB51D9" w:rsidRPr="00CB51D9" w:rsidTr="00CB51D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D9" w:rsidRPr="00CB51D9" w:rsidRDefault="00CB51D9" w:rsidP="00CB51D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1D9" w:rsidRPr="00CB51D9" w:rsidRDefault="00CB51D9" w:rsidP="00CB51D9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B51D9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Pr="00CB51D9" w:rsidRDefault="00CB51D9" w:rsidP="00CB51D9">
      <w:pPr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CB51D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Pr="00CB51D9">
        <w:rPr>
          <w:sz w:val="22"/>
          <w:szCs w:val="22"/>
        </w:rPr>
        <w:t xml:space="preserve"> 5</w:t>
      </w:r>
    </w:p>
    <w:p w:rsidR="00CB51D9" w:rsidRPr="00CB51D9" w:rsidRDefault="00CB51D9" w:rsidP="00CB51D9">
      <w:pPr>
        <w:rPr>
          <w:sz w:val="22"/>
          <w:szCs w:val="22"/>
        </w:rPr>
      </w:pPr>
      <w:r w:rsidRPr="00CB51D9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B51D9">
        <w:rPr>
          <w:sz w:val="22"/>
          <w:szCs w:val="22"/>
        </w:rPr>
        <w:t>к   Решению Юбилейной сельской</w:t>
      </w:r>
    </w:p>
    <w:p w:rsidR="00CB51D9" w:rsidRPr="00CB51D9" w:rsidRDefault="00CB51D9" w:rsidP="00CB51D9">
      <w:pPr>
        <w:jc w:val="center"/>
        <w:rPr>
          <w:sz w:val="22"/>
          <w:szCs w:val="22"/>
        </w:rPr>
      </w:pPr>
      <w:r w:rsidRPr="00CB51D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</w:t>
      </w:r>
      <w:r w:rsidRPr="00CB51D9">
        <w:rPr>
          <w:sz w:val="22"/>
          <w:szCs w:val="22"/>
        </w:rPr>
        <w:t>Думы от 26.04.2023</w:t>
      </w:r>
      <w:r>
        <w:rPr>
          <w:sz w:val="22"/>
          <w:szCs w:val="22"/>
        </w:rPr>
        <w:t xml:space="preserve"> № 71 «</w:t>
      </w:r>
      <w:r w:rsidRPr="00CB51D9">
        <w:rPr>
          <w:sz w:val="22"/>
          <w:szCs w:val="22"/>
        </w:rPr>
        <w:t xml:space="preserve">Об                                                                                                                                     </w:t>
      </w:r>
    </w:p>
    <w:p w:rsidR="00CB51D9" w:rsidRPr="00CB51D9" w:rsidRDefault="00CB51D9" w:rsidP="00CB51D9">
      <w:pPr>
        <w:jc w:val="center"/>
        <w:rPr>
          <w:sz w:val="22"/>
          <w:szCs w:val="22"/>
        </w:rPr>
      </w:pPr>
      <w:r w:rsidRPr="00CB51D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утверждении </w:t>
      </w:r>
      <w:r w:rsidRPr="00CB51D9">
        <w:rPr>
          <w:sz w:val="22"/>
          <w:szCs w:val="22"/>
        </w:rPr>
        <w:t xml:space="preserve">отчета об исполнении                                                                                                                                                                                    </w:t>
      </w:r>
    </w:p>
    <w:p w:rsidR="00CB51D9" w:rsidRPr="00CB51D9" w:rsidRDefault="00CB51D9" w:rsidP="00CB51D9">
      <w:pPr>
        <w:rPr>
          <w:sz w:val="22"/>
          <w:szCs w:val="22"/>
        </w:rPr>
      </w:pPr>
      <w:r w:rsidRPr="00CB51D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B51D9">
        <w:rPr>
          <w:sz w:val="22"/>
          <w:szCs w:val="22"/>
        </w:rPr>
        <w:t>бюджета Юбилейного сельского поселения</w:t>
      </w:r>
    </w:p>
    <w:p w:rsidR="00CB51D9" w:rsidRPr="00CB51D9" w:rsidRDefault="00CB51D9" w:rsidP="00CB51D9">
      <w:pPr>
        <w:rPr>
          <w:sz w:val="22"/>
          <w:szCs w:val="22"/>
        </w:rPr>
      </w:pPr>
      <w:r w:rsidRPr="00CB51D9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CB51D9">
        <w:rPr>
          <w:sz w:val="22"/>
          <w:szCs w:val="22"/>
        </w:rPr>
        <w:t>Котельничского района Кировской области за</w:t>
      </w:r>
      <w:r>
        <w:rPr>
          <w:sz w:val="22"/>
          <w:szCs w:val="22"/>
        </w:rPr>
        <w:t xml:space="preserve"> 2022 год</w:t>
      </w:r>
      <w:r w:rsidRPr="00CB51D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</w:t>
      </w:r>
    </w:p>
    <w:p w:rsidR="00CB51D9" w:rsidRPr="00E636B1" w:rsidRDefault="00CB51D9" w:rsidP="00CB51D9">
      <w:pPr>
        <w:rPr>
          <w:b/>
          <w:sz w:val="20"/>
          <w:szCs w:val="20"/>
        </w:rPr>
      </w:pPr>
    </w:p>
    <w:p w:rsidR="00CB51D9" w:rsidRPr="00E636B1" w:rsidRDefault="00CB51D9" w:rsidP="00CB51D9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И С Т О Ч Н И К И</w:t>
      </w:r>
    </w:p>
    <w:p w:rsidR="00CB51D9" w:rsidRPr="00E636B1" w:rsidRDefault="00CB51D9" w:rsidP="00CB51D9">
      <w:pPr>
        <w:jc w:val="center"/>
        <w:rPr>
          <w:b/>
          <w:sz w:val="28"/>
          <w:szCs w:val="28"/>
        </w:rPr>
      </w:pPr>
      <w:r w:rsidRPr="00E636B1">
        <w:rPr>
          <w:b/>
          <w:sz w:val="28"/>
          <w:szCs w:val="28"/>
        </w:rPr>
        <w:t>финансирования дефицита бюджета ЮБИЛЕЙНОГО</w:t>
      </w:r>
    </w:p>
    <w:p w:rsidR="00CB51D9" w:rsidRPr="00E636B1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2022</w:t>
      </w:r>
      <w:r w:rsidRPr="00E636B1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229"/>
        <w:gridCol w:w="1554"/>
      </w:tblGrid>
      <w:tr w:rsidR="00CB51D9" w:rsidRPr="0050485C" w:rsidTr="00D44511">
        <w:tc>
          <w:tcPr>
            <w:tcW w:w="4788" w:type="dxa"/>
            <w:shd w:val="clear" w:color="auto" w:fill="auto"/>
          </w:tcPr>
          <w:p w:rsidR="00CB51D9" w:rsidRPr="00E636B1" w:rsidRDefault="00CB51D9" w:rsidP="00D4451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Код бюджетной</w:t>
            </w:r>
          </w:p>
          <w:p w:rsidR="00CB51D9" w:rsidRPr="00E636B1" w:rsidRDefault="00CB51D9" w:rsidP="00D44511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CB51D9" w:rsidRPr="00E636B1" w:rsidRDefault="00CB51D9" w:rsidP="00D44511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 xml:space="preserve"> Источники внутреннего финансирования дефицитов бюджетов</w:t>
            </w:r>
          </w:p>
          <w:p w:rsidR="00CB51D9" w:rsidRDefault="00CB51D9" w:rsidP="00D44511"/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Pr="0050485C" w:rsidRDefault="00CB51D9" w:rsidP="00D44511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CB51D9" w:rsidRDefault="00CB51D9" w:rsidP="00D4451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153,921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CB51D9" w:rsidRPr="00130E20" w:rsidRDefault="00CB51D9" w:rsidP="00D44511">
            <w:pPr>
              <w:jc w:val="center"/>
            </w:pPr>
            <w:r>
              <w:t>153,921</w:t>
            </w:r>
          </w:p>
        </w:tc>
      </w:tr>
      <w:tr w:rsidR="00CB51D9" w:rsidRPr="0050485C" w:rsidTr="00D44511">
        <w:trPr>
          <w:trHeight w:val="599"/>
        </w:trPr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000 0 10 50000 00 0000 500</w:t>
            </w:r>
          </w:p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CB51D9" w:rsidRPr="00130E20" w:rsidRDefault="00CB51D9" w:rsidP="00D44511">
            <w:pPr>
              <w:jc w:val="center"/>
            </w:pPr>
            <w:r>
              <w:t>-18368,647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CB51D9" w:rsidRPr="00130E20" w:rsidRDefault="00CB51D9" w:rsidP="00D44511">
            <w:pPr>
              <w:jc w:val="center"/>
            </w:pPr>
            <w:r>
              <w:t>-18368,647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CB51D9" w:rsidRPr="00130E20" w:rsidRDefault="00CB51D9" w:rsidP="00D44511">
            <w:pPr>
              <w:jc w:val="center"/>
            </w:pPr>
            <w:r>
              <w:t>-18368,647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CB51D9" w:rsidRPr="00130E20" w:rsidRDefault="00CB51D9" w:rsidP="00D44511">
            <w:pPr>
              <w:jc w:val="center"/>
            </w:pPr>
            <w:r>
              <w:t>-18368,647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18214,726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18214,726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18214,726</w:t>
            </w:r>
          </w:p>
        </w:tc>
      </w:tr>
      <w:tr w:rsidR="00CB51D9" w:rsidRPr="0050485C" w:rsidTr="00D44511">
        <w:tc>
          <w:tcPr>
            <w:tcW w:w="4788" w:type="dxa"/>
            <w:shd w:val="clear" w:color="auto" w:fill="auto"/>
          </w:tcPr>
          <w:p w:rsidR="00CB51D9" w:rsidRDefault="00CB51D9" w:rsidP="00D44511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CB51D9" w:rsidRDefault="00CB51D9" w:rsidP="00D44511">
            <w:pPr>
              <w:jc w:val="center"/>
            </w:pPr>
          </w:p>
          <w:p w:rsidR="00CB51D9" w:rsidRDefault="00CB51D9" w:rsidP="00D44511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CB51D9" w:rsidRDefault="00CB51D9" w:rsidP="00D44511">
            <w:pPr>
              <w:jc w:val="center"/>
            </w:pPr>
            <w:r>
              <w:t>18214,726</w:t>
            </w:r>
          </w:p>
        </w:tc>
      </w:tr>
    </w:tbl>
    <w:p w:rsidR="00CB51D9" w:rsidRPr="00E636B1" w:rsidRDefault="00CB51D9" w:rsidP="00CB51D9">
      <w:pPr>
        <w:jc w:val="center"/>
        <w:rPr>
          <w:sz w:val="28"/>
          <w:szCs w:val="28"/>
        </w:rPr>
      </w:pPr>
    </w:p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Pr="00CB51D9" w:rsidRDefault="00CB51D9" w:rsidP="00CB51D9">
      <w:pPr>
        <w:ind w:left="4536"/>
      </w:pPr>
      <w:r w:rsidRPr="00CB51D9">
        <w:t xml:space="preserve">Приложение </w:t>
      </w:r>
      <w:r w:rsidRPr="00CB51D9">
        <w:t xml:space="preserve">№ </w:t>
      </w:r>
      <w:r w:rsidRPr="00CB51D9">
        <w:t>6</w:t>
      </w:r>
    </w:p>
    <w:p w:rsidR="00CB51D9" w:rsidRPr="00CB51D9" w:rsidRDefault="00CB51D9" w:rsidP="00CB51D9">
      <w:pPr>
        <w:ind w:left="4536"/>
      </w:pPr>
      <w:r w:rsidRPr="00CB51D9">
        <w:t xml:space="preserve">к </w:t>
      </w:r>
      <w:bookmarkStart w:id="1" w:name="_GoBack"/>
      <w:bookmarkEnd w:id="1"/>
      <w:r w:rsidRPr="00CB51D9">
        <w:t>Решению Юбилейной  сельской Думы   от 26.04.2023 №71«Об утверждении отч</w:t>
      </w:r>
      <w:r w:rsidRPr="00CB51D9">
        <w:t>е</w:t>
      </w:r>
      <w:r w:rsidRPr="00CB51D9">
        <w:t>та об исполнении бюджета  Юбилейного сельского поселения Котельничского района Кировской области за 2022 год»</w:t>
      </w:r>
    </w:p>
    <w:p w:rsidR="00CB51D9" w:rsidRPr="00A4479F" w:rsidRDefault="00CB51D9" w:rsidP="00CB51D9">
      <w:pPr>
        <w:jc w:val="right"/>
      </w:pPr>
    </w:p>
    <w:p w:rsidR="00CB51D9" w:rsidRDefault="00CB51D9" w:rsidP="00CB51D9">
      <w:pPr>
        <w:jc w:val="right"/>
      </w:pPr>
    </w:p>
    <w:p w:rsidR="00CB51D9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CB51D9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в области градостроительной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</w:p>
    <w:p w:rsidR="00CB51D9" w:rsidRPr="00A46D36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46D36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CB51D9" w:rsidRPr="00A46D36" w:rsidRDefault="00CB51D9" w:rsidP="00CB51D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CB51D9" w:rsidRPr="00A46D36" w:rsidTr="00D44511">
        <w:trPr>
          <w:trHeight w:val="790"/>
        </w:trPr>
        <w:tc>
          <w:tcPr>
            <w:tcW w:w="817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CB51D9" w:rsidRPr="00A46D36" w:rsidTr="00D44511">
        <w:trPr>
          <w:trHeight w:val="313"/>
        </w:trPr>
        <w:tc>
          <w:tcPr>
            <w:tcW w:w="817" w:type="dxa"/>
          </w:tcPr>
          <w:p w:rsidR="00CB51D9" w:rsidRPr="00A46D36" w:rsidRDefault="00CB51D9" w:rsidP="00D4451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CB51D9" w:rsidRPr="00A46D36" w:rsidRDefault="00CB51D9" w:rsidP="00D44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CB51D9" w:rsidRPr="00B41765" w:rsidRDefault="00CB51D9" w:rsidP="00D4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CB51D9" w:rsidRPr="00A46D36" w:rsidTr="00D44511">
        <w:tc>
          <w:tcPr>
            <w:tcW w:w="6569" w:type="dxa"/>
            <w:gridSpan w:val="2"/>
          </w:tcPr>
          <w:p w:rsidR="00CB51D9" w:rsidRPr="00A46D36" w:rsidRDefault="00CB51D9" w:rsidP="00D44511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CB51D9" w:rsidRPr="00B41765" w:rsidRDefault="00CB51D9" w:rsidP="00D44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0,542</w:t>
            </w:r>
          </w:p>
        </w:tc>
      </w:tr>
    </w:tbl>
    <w:p w:rsidR="00CB51D9" w:rsidRPr="006F3E02" w:rsidRDefault="00CB51D9" w:rsidP="00CB51D9"/>
    <w:p w:rsidR="00CB51D9" w:rsidRDefault="00CB51D9" w:rsidP="00CB51D9"/>
    <w:p w:rsidR="00CB51D9" w:rsidRDefault="00CB51D9" w:rsidP="00CB51D9"/>
    <w:p w:rsidR="00CB51D9" w:rsidRDefault="00CB51D9" w:rsidP="00CB51D9"/>
    <w:p w:rsidR="00CB51D9" w:rsidRDefault="00CB51D9" w:rsidP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Default="00CB51D9"/>
    <w:p w:rsidR="00CB51D9" w:rsidRPr="00CB51D9" w:rsidRDefault="00CB51D9" w:rsidP="00CB51D9">
      <w:pPr>
        <w:ind w:left="4536"/>
      </w:pPr>
      <w:r w:rsidRPr="00CB51D9">
        <w:t>Приложение № 7</w:t>
      </w:r>
    </w:p>
    <w:p w:rsidR="00CB51D9" w:rsidRPr="00CB51D9" w:rsidRDefault="00CB51D9" w:rsidP="00CB51D9">
      <w:pPr>
        <w:ind w:left="4536"/>
      </w:pPr>
      <w:r w:rsidRPr="00CB51D9">
        <w:t xml:space="preserve">к Решению Юбилейной сельской </w:t>
      </w:r>
      <w:proofErr w:type="gramStart"/>
      <w:r w:rsidRPr="00CB51D9">
        <w:t>Думы  от</w:t>
      </w:r>
      <w:proofErr w:type="gramEnd"/>
      <w:r w:rsidRPr="00CB51D9">
        <w:t xml:space="preserve"> 26.04.2023 №71 «Об утверждении о</w:t>
      </w:r>
      <w:r w:rsidRPr="00CB51D9">
        <w:t>т</w:t>
      </w:r>
      <w:r w:rsidRPr="00CB51D9">
        <w:t>чета об исполнении бюджета  Юбилейн</w:t>
      </w:r>
      <w:r w:rsidRPr="00CB51D9">
        <w:t>о</w:t>
      </w:r>
      <w:r w:rsidRPr="00CB51D9">
        <w:t xml:space="preserve">го сельского поселения Котельничского района Кировской области за 2022 год» </w:t>
      </w:r>
    </w:p>
    <w:p w:rsidR="00CB51D9" w:rsidRPr="00A4479F" w:rsidRDefault="00CB51D9" w:rsidP="00CB51D9">
      <w:pPr>
        <w:jc w:val="right"/>
      </w:pPr>
    </w:p>
    <w:p w:rsidR="00CB51D9" w:rsidRDefault="00CB51D9" w:rsidP="00CB51D9">
      <w:pPr>
        <w:jc w:val="right"/>
      </w:pPr>
    </w:p>
    <w:p w:rsidR="00CB51D9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CB51D9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муниципального образования Юбилейное сельское поселение 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тельничского района Кировской области для осуществления передачи 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редаваемых полномочий по осуществлению внутреннего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финансового контроля муниципального образования Юбилейное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ское поселение Котельни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ского района Кировской области</w:t>
      </w:r>
    </w:p>
    <w:p w:rsidR="00CB51D9" w:rsidRPr="00A46D36" w:rsidRDefault="00CB51D9" w:rsidP="00CB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46D36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A46D36">
        <w:rPr>
          <w:b/>
          <w:sz w:val="28"/>
          <w:szCs w:val="28"/>
        </w:rPr>
        <w:t xml:space="preserve"> год</w:t>
      </w:r>
    </w:p>
    <w:p w:rsidR="00CB51D9" w:rsidRPr="00A46D36" w:rsidRDefault="00CB51D9" w:rsidP="00CB51D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CB51D9" w:rsidRPr="00A46D36" w:rsidTr="00D44511">
        <w:trPr>
          <w:trHeight w:val="790"/>
        </w:trPr>
        <w:tc>
          <w:tcPr>
            <w:tcW w:w="817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№</w:t>
            </w:r>
          </w:p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п/п</w:t>
            </w:r>
          </w:p>
        </w:tc>
        <w:tc>
          <w:tcPr>
            <w:tcW w:w="5752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Наименование</w:t>
            </w:r>
          </w:p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vAlign w:val="center"/>
          </w:tcPr>
          <w:p w:rsidR="00CB51D9" w:rsidRPr="002766EC" w:rsidRDefault="00CB51D9" w:rsidP="00D44511">
            <w:pPr>
              <w:jc w:val="center"/>
              <w:rPr>
                <w:sz w:val="28"/>
                <w:szCs w:val="28"/>
              </w:rPr>
            </w:pPr>
            <w:r w:rsidRPr="002766EC">
              <w:rPr>
                <w:sz w:val="28"/>
                <w:szCs w:val="28"/>
              </w:rPr>
              <w:t>Сумма (тыс.</w:t>
            </w:r>
            <w:r>
              <w:rPr>
                <w:sz w:val="28"/>
                <w:szCs w:val="28"/>
              </w:rPr>
              <w:t xml:space="preserve"> </w:t>
            </w:r>
            <w:r w:rsidRPr="002766EC">
              <w:rPr>
                <w:sz w:val="28"/>
                <w:szCs w:val="28"/>
              </w:rPr>
              <w:t>руб.)</w:t>
            </w:r>
          </w:p>
        </w:tc>
      </w:tr>
      <w:tr w:rsidR="00CB51D9" w:rsidRPr="00A46D36" w:rsidTr="00D44511">
        <w:trPr>
          <w:trHeight w:val="313"/>
        </w:trPr>
        <w:tc>
          <w:tcPr>
            <w:tcW w:w="817" w:type="dxa"/>
          </w:tcPr>
          <w:p w:rsidR="00CB51D9" w:rsidRPr="00A46D36" w:rsidRDefault="00CB51D9" w:rsidP="00D4451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52" w:type="dxa"/>
          </w:tcPr>
          <w:p w:rsidR="00CB51D9" w:rsidRPr="00A46D36" w:rsidRDefault="00CB51D9" w:rsidP="00D44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</w:tc>
        <w:tc>
          <w:tcPr>
            <w:tcW w:w="3285" w:type="dxa"/>
            <w:vAlign w:val="bottom"/>
          </w:tcPr>
          <w:p w:rsidR="00CB51D9" w:rsidRPr="00B41765" w:rsidRDefault="00CB51D9" w:rsidP="00D4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10,580</w:t>
            </w:r>
          </w:p>
        </w:tc>
      </w:tr>
      <w:tr w:rsidR="00CB51D9" w:rsidRPr="00A46D36" w:rsidTr="00D44511">
        <w:tc>
          <w:tcPr>
            <w:tcW w:w="6569" w:type="dxa"/>
            <w:gridSpan w:val="2"/>
          </w:tcPr>
          <w:p w:rsidR="00CB51D9" w:rsidRPr="00A46D36" w:rsidRDefault="00CB51D9" w:rsidP="00D44511">
            <w:pPr>
              <w:rPr>
                <w:b/>
                <w:sz w:val="28"/>
                <w:szCs w:val="28"/>
              </w:rPr>
            </w:pPr>
            <w:r w:rsidRPr="00A46D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CB51D9" w:rsidRPr="00B41765" w:rsidRDefault="00CB51D9" w:rsidP="00D44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10,580</w:t>
            </w:r>
          </w:p>
        </w:tc>
      </w:tr>
    </w:tbl>
    <w:p w:rsidR="00CB51D9" w:rsidRPr="006F3E02" w:rsidRDefault="00CB51D9" w:rsidP="00CB51D9"/>
    <w:p w:rsidR="00CB51D9" w:rsidRDefault="00CB51D9" w:rsidP="00CB51D9"/>
    <w:p w:rsidR="00CB51D9" w:rsidRDefault="00CB51D9" w:rsidP="00CB51D9"/>
    <w:p w:rsidR="00CB51D9" w:rsidRDefault="00CB51D9" w:rsidP="00CB51D9"/>
    <w:p w:rsidR="00CB51D9" w:rsidRDefault="00CB51D9"/>
    <w:sectPr w:rsidR="00CB51D9" w:rsidSect="009927D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C"/>
    <w:rsid w:val="00421511"/>
    <w:rsid w:val="005C48B1"/>
    <w:rsid w:val="00684D0C"/>
    <w:rsid w:val="008E4180"/>
    <w:rsid w:val="009927D9"/>
    <w:rsid w:val="00C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E49B-0764-4C94-A2E8-31E5E9A1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D0C"/>
    <w:pPr>
      <w:spacing w:before="100" w:beforeAutospacing="1" w:after="119"/>
    </w:pPr>
  </w:style>
  <w:style w:type="character" w:styleId="a4">
    <w:name w:val="Hyperlink"/>
    <w:uiPriority w:val="99"/>
    <w:unhideWhenUsed/>
    <w:rsid w:val="0068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2023-04-25T06:08:00Z</dcterms:created>
  <dcterms:modified xsi:type="dcterms:W3CDTF">2023-05-10T12:19:00Z</dcterms:modified>
</cp:coreProperties>
</file>